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7162B" w:rsidR="00340885" w:rsidP="00340885" w:rsidRDefault="00340885" w14:paraId="11E0E273" w14:textId="77777777">
      <w:pPr>
        <w:rPr>
          <w:rFonts w:asciiTheme="minorHAnsi" w:hAnsiTheme="minorHAnsi" w:cstheme="minorHAnsi"/>
          <w:b/>
        </w:rPr>
      </w:pPr>
      <w:r w:rsidRPr="00A7162B">
        <w:rPr>
          <w:rFonts w:asciiTheme="minorHAnsi" w:hAnsiTheme="minorHAnsi" w:cstheme="minorHAnsi"/>
          <w:b/>
          <w:noProof/>
          <w:lang w:eastAsia="en-GB"/>
        </w:rPr>
        <w:drawing>
          <wp:inline distT="0" distB="0" distL="0" distR="0" wp14:anchorId="2C13FF86" wp14:editId="163E7B7E">
            <wp:extent cx="1426845" cy="574675"/>
            <wp:effectExtent l="0" t="0" r="1905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A7162B" w:rsidR="00340885" w:rsidP="00340885" w:rsidRDefault="00340885" w14:paraId="7B5C1E28" w14:textId="77777777">
      <w:pPr>
        <w:jc w:val="center"/>
        <w:rPr>
          <w:rFonts w:asciiTheme="minorHAnsi" w:hAnsiTheme="minorHAnsi" w:cstheme="minorHAnsi"/>
          <w:b/>
        </w:rPr>
      </w:pPr>
    </w:p>
    <w:p w:rsidRPr="00A7162B" w:rsidR="00340885" w:rsidP="00340885" w:rsidRDefault="00340885" w14:paraId="17FDD035" w14:textId="77777777">
      <w:pPr>
        <w:jc w:val="center"/>
        <w:rPr>
          <w:rFonts w:asciiTheme="minorHAnsi" w:hAnsiTheme="minorHAnsi" w:cstheme="minorHAnsi"/>
          <w:b/>
        </w:rPr>
      </w:pPr>
      <w:r w:rsidRPr="00A7162B">
        <w:rPr>
          <w:rFonts w:asciiTheme="minorHAnsi" w:hAnsiTheme="minorHAnsi" w:cstheme="minorHAnsi"/>
          <w:b/>
        </w:rPr>
        <w:t>Job Description</w:t>
      </w:r>
    </w:p>
    <w:p w:rsidRPr="00A7162B" w:rsidR="00340885" w:rsidP="00340885" w:rsidRDefault="00340885" w14:paraId="7F29357A" w14:textId="77777777">
      <w:pPr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865"/>
        <w:gridCol w:w="5431"/>
      </w:tblGrid>
      <w:tr w:rsidRPr="00A7162B" w:rsidR="00340885" w:rsidTr="70501CAB" w14:paraId="445AE1ED" w14:textId="77777777">
        <w:tc>
          <w:tcPr>
            <w:tcW w:w="2943" w:type="dxa"/>
            <w:shd w:val="clear" w:color="auto" w:fill="DEEAF6" w:themeFill="accent5" w:themeFillTint="33"/>
            <w:tcMar/>
          </w:tcPr>
          <w:p w:rsidRPr="00A7162B" w:rsidR="00340885" w:rsidP="00527A0C" w:rsidRDefault="00340885" w14:paraId="6AF57A4F" w14:textId="77777777">
            <w:pPr>
              <w:rPr>
                <w:rFonts w:asciiTheme="minorHAnsi" w:hAnsiTheme="minorHAnsi" w:cstheme="minorHAnsi"/>
                <w:b/>
              </w:rPr>
            </w:pPr>
            <w:r w:rsidRPr="00A7162B">
              <w:rPr>
                <w:rFonts w:asciiTheme="minorHAnsi" w:hAnsiTheme="minorHAnsi" w:cstheme="minorHAnsi"/>
                <w:b/>
              </w:rPr>
              <w:t>Job title:</w:t>
            </w:r>
          </w:p>
          <w:p w:rsidRPr="00A7162B" w:rsidR="00340885" w:rsidP="00527A0C" w:rsidRDefault="00340885" w14:paraId="6662259A" w14:textId="7777777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77" w:type="dxa"/>
            <w:tcMar/>
          </w:tcPr>
          <w:p w:rsidRPr="00A7162B" w:rsidR="00340885" w:rsidP="00527A0C" w:rsidRDefault="00340885" w14:paraId="5E497D5B" w14:textId="278696DC">
            <w:pPr>
              <w:rPr>
                <w:rFonts w:asciiTheme="minorHAnsi" w:hAnsiTheme="minorHAnsi" w:cstheme="minorHAnsi"/>
                <w:b/>
              </w:rPr>
            </w:pPr>
            <w:r w:rsidRPr="00A7162B">
              <w:rPr>
                <w:rFonts w:asciiTheme="minorHAnsi" w:hAnsiTheme="minorHAnsi" w:cstheme="minorHAnsi"/>
                <w:b/>
              </w:rPr>
              <w:t xml:space="preserve">UG </w:t>
            </w:r>
            <w:r w:rsidR="008878B5">
              <w:rPr>
                <w:rFonts w:asciiTheme="minorHAnsi" w:hAnsiTheme="minorHAnsi" w:cstheme="minorHAnsi"/>
                <w:b/>
              </w:rPr>
              <w:t>Admissions Selection Officer</w:t>
            </w:r>
          </w:p>
        </w:tc>
      </w:tr>
      <w:tr w:rsidRPr="00A7162B" w:rsidR="00340885" w:rsidTr="70501CAB" w14:paraId="617CF2EA" w14:textId="77777777">
        <w:tc>
          <w:tcPr>
            <w:tcW w:w="2943" w:type="dxa"/>
            <w:shd w:val="clear" w:color="auto" w:fill="DEEAF6" w:themeFill="accent5" w:themeFillTint="33"/>
            <w:tcMar/>
          </w:tcPr>
          <w:p w:rsidRPr="00A7162B" w:rsidR="00340885" w:rsidP="00527A0C" w:rsidRDefault="00340885" w14:paraId="6D9A2114" w14:textId="77777777">
            <w:pPr>
              <w:rPr>
                <w:rFonts w:asciiTheme="minorHAnsi" w:hAnsiTheme="minorHAnsi" w:cstheme="minorHAnsi"/>
                <w:b/>
              </w:rPr>
            </w:pPr>
            <w:r w:rsidRPr="00A7162B">
              <w:rPr>
                <w:rFonts w:asciiTheme="minorHAnsi" w:hAnsiTheme="minorHAnsi" w:cstheme="minorHAnsi"/>
                <w:b/>
              </w:rPr>
              <w:t>Department/School:</w:t>
            </w:r>
          </w:p>
          <w:p w:rsidRPr="00A7162B" w:rsidR="00340885" w:rsidP="00527A0C" w:rsidRDefault="00340885" w14:paraId="4CF3F041" w14:textId="7777777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77" w:type="dxa"/>
            <w:tcMar/>
          </w:tcPr>
          <w:p w:rsidRPr="00A7162B" w:rsidR="00340885" w:rsidP="00527A0C" w:rsidRDefault="003C6551" w14:paraId="4554CE59" w14:textId="1A95C03D">
            <w:pPr>
              <w:rPr>
                <w:rFonts w:asciiTheme="minorHAnsi" w:hAnsiTheme="minorHAnsi" w:cstheme="minorHAnsi"/>
                <w:b/>
              </w:rPr>
            </w:pPr>
            <w:r w:rsidRPr="00A7162B">
              <w:rPr>
                <w:rFonts w:asciiTheme="minorHAnsi" w:hAnsiTheme="minorHAnsi" w:cstheme="minorHAnsi"/>
                <w:b/>
              </w:rPr>
              <w:t>Student Recruitment &amp; Admissions</w:t>
            </w:r>
          </w:p>
        </w:tc>
      </w:tr>
      <w:tr w:rsidRPr="00A7162B" w:rsidR="00340885" w:rsidTr="70501CAB" w14:paraId="58E9D6DD" w14:textId="77777777">
        <w:tc>
          <w:tcPr>
            <w:tcW w:w="2943" w:type="dxa"/>
            <w:shd w:val="clear" w:color="auto" w:fill="DEEAF6" w:themeFill="accent5" w:themeFillTint="33"/>
            <w:tcMar/>
          </w:tcPr>
          <w:p w:rsidRPr="00A7162B" w:rsidR="00340885" w:rsidP="00527A0C" w:rsidRDefault="00340885" w14:paraId="117FD8E5" w14:textId="77777777">
            <w:pPr>
              <w:rPr>
                <w:rFonts w:asciiTheme="minorHAnsi" w:hAnsiTheme="minorHAnsi" w:cstheme="minorHAnsi"/>
                <w:b/>
              </w:rPr>
            </w:pPr>
            <w:r w:rsidRPr="00A7162B">
              <w:rPr>
                <w:rFonts w:asciiTheme="minorHAnsi" w:hAnsiTheme="minorHAnsi" w:cstheme="minorHAnsi"/>
                <w:b/>
              </w:rPr>
              <w:t>Grade:</w:t>
            </w:r>
          </w:p>
          <w:p w:rsidRPr="00A7162B" w:rsidR="00340885" w:rsidP="00527A0C" w:rsidRDefault="00340885" w14:paraId="70B09385" w14:textId="7777777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77" w:type="dxa"/>
            <w:tcMar/>
          </w:tcPr>
          <w:p w:rsidRPr="00A7162B" w:rsidR="00340885" w:rsidP="70501CAB" w:rsidRDefault="008878B5" w14:paraId="41183659" w14:textId="07BCE798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70501CAB" w:rsidR="008878B5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6</w:t>
            </w:r>
            <w:r w:rsidRPr="70501CAB" w:rsidR="00AC50E7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 xml:space="preserve"> </w:t>
            </w:r>
            <w:r w:rsidRPr="70501CAB" w:rsidR="00AC50E7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>(variable 0.</w:t>
            </w:r>
            <w:r w:rsidRPr="70501CAB" w:rsidR="1BCAABC8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>8</w:t>
            </w:r>
            <w:r w:rsidRPr="70501CAB" w:rsidR="00930F45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 xml:space="preserve"> </w:t>
            </w:r>
            <w:r w:rsidRPr="70501CAB" w:rsidR="00AC50E7">
              <w:rPr>
                <w:rFonts w:ascii="Calibri" w:hAnsi="Calibri" w:cs="Calibri" w:asciiTheme="minorAscii" w:hAnsiTheme="minorAscii" w:cstheme="minorAscii"/>
                <w:i w:val="1"/>
                <w:iCs w:val="1"/>
              </w:rPr>
              <w:t>– 1.0 FTE)</w:t>
            </w:r>
          </w:p>
        </w:tc>
      </w:tr>
      <w:tr w:rsidRPr="00A7162B" w:rsidR="00340885" w:rsidTr="70501CAB" w14:paraId="458AEB6C" w14:textId="77777777">
        <w:tc>
          <w:tcPr>
            <w:tcW w:w="2943" w:type="dxa"/>
            <w:shd w:val="clear" w:color="auto" w:fill="DEEAF6" w:themeFill="accent5" w:themeFillTint="33"/>
            <w:tcMar/>
          </w:tcPr>
          <w:p w:rsidRPr="00A7162B" w:rsidR="00340885" w:rsidP="00527A0C" w:rsidRDefault="00340885" w14:paraId="1DE4B0A8" w14:textId="77777777">
            <w:pPr>
              <w:rPr>
                <w:rFonts w:asciiTheme="minorHAnsi" w:hAnsiTheme="minorHAnsi" w:cstheme="minorHAnsi"/>
                <w:b/>
              </w:rPr>
            </w:pPr>
            <w:r w:rsidRPr="00A7162B">
              <w:rPr>
                <w:rFonts w:asciiTheme="minorHAnsi" w:hAnsiTheme="minorHAnsi" w:cstheme="minorHAnsi"/>
                <w:b/>
              </w:rPr>
              <w:t>Location:</w:t>
            </w:r>
          </w:p>
          <w:p w:rsidRPr="00A7162B" w:rsidR="00340885" w:rsidP="00527A0C" w:rsidRDefault="00340885" w14:paraId="6959E4BC" w14:textId="77777777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77" w:type="dxa"/>
            <w:tcMar/>
          </w:tcPr>
          <w:p w:rsidRPr="00A7162B" w:rsidR="00340885" w:rsidP="00527A0C" w:rsidRDefault="00340885" w14:paraId="38A8F9FB" w14:textId="506E5033">
            <w:pPr>
              <w:rPr>
                <w:rFonts w:asciiTheme="minorHAnsi" w:hAnsiTheme="minorHAnsi" w:cstheme="minorHAnsi"/>
                <w:b/>
              </w:rPr>
            </w:pPr>
            <w:r w:rsidRPr="00A7162B">
              <w:rPr>
                <w:rFonts w:asciiTheme="minorHAnsi" w:hAnsiTheme="minorHAnsi" w:cstheme="minorHAnsi"/>
                <w:b/>
              </w:rPr>
              <w:t>University of Bath premises</w:t>
            </w:r>
          </w:p>
        </w:tc>
      </w:tr>
    </w:tbl>
    <w:p w:rsidRPr="00A7162B" w:rsidR="00340885" w:rsidP="00340885" w:rsidRDefault="00340885" w14:paraId="7D7674E2" w14:textId="77777777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296"/>
      </w:tblGrid>
      <w:tr w:rsidRPr="00A7162B" w:rsidR="00340885" w:rsidTr="15DC4710" w14:paraId="2A718E84" w14:textId="77777777">
        <w:tc>
          <w:tcPr>
            <w:tcW w:w="8720" w:type="dxa"/>
            <w:shd w:val="clear" w:color="auto" w:fill="DEEAF6" w:themeFill="accent5" w:themeFillTint="33"/>
            <w:tcMar/>
          </w:tcPr>
          <w:p w:rsidRPr="00A7162B" w:rsidR="00340885" w:rsidP="00527A0C" w:rsidRDefault="00340885" w14:paraId="446EFC76" w14:textId="77777777">
            <w:pPr>
              <w:rPr>
                <w:rFonts w:asciiTheme="minorHAnsi" w:hAnsiTheme="minorHAnsi" w:cstheme="minorHAnsi"/>
                <w:b/>
              </w:rPr>
            </w:pPr>
            <w:r w:rsidRPr="00A7162B">
              <w:rPr>
                <w:rFonts w:asciiTheme="minorHAnsi" w:hAnsiTheme="minorHAnsi" w:cstheme="minorHAnsi"/>
                <w:b/>
              </w:rPr>
              <w:t>Job purpose</w:t>
            </w:r>
          </w:p>
          <w:p w:rsidRPr="00A7162B" w:rsidR="00340885" w:rsidP="00527A0C" w:rsidRDefault="00340885" w14:paraId="70D8062B" w14:textId="7777777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Pr="00A7162B" w:rsidR="00340885" w:rsidTr="15DC4710" w14:paraId="46DBD696" w14:textId="77777777">
        <w:tc>
          <w:tcPr>
            <w:tcW w:w="8720" w:type="dxa"/>
            <w:tcMar/>
          </w:tcPr>
          <w:p w:rsidR="00236D99" w:rsidP="00236D99" w:rsidRDefault="00236D99" w14:paraId="3B5C6B4E" w14:textId="7777777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The Undergraduate Admissions Team is responsible for managing all undergraduate applications to the University, currently 32,000 per year.</w:t>
            </w:r>
          </w:p>
          <w:p w:rsidR="00236D99" w:rsidP="00236D99" w:rsidRDefault="00236D99" w14:paraId="638D6055" w14:textId="7777777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  <w:p w:rsidR="00BB384A" w:rsidP="15DC4710" w:rsidRDefault="00236D99" w14:paraId="68E64BD5" w14:textId="23644D6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 w:asciiTheme="minorAscii" w:hAnsiTheme="minorAscii" w:cstheme="minorAscii"/>
              </w:rPr>
            </w:pPr>
            <w:r w:rsidRPr="15DC4710" w:rsidR="00236D99">
              <w:rPr>
                <w:rFonts w:ascii="Calibri" w:hAnsi="Calibri" w:cs="Calibri" w:asciiTheme="minorAscii" w:hAnsiTheme="minorAscii" w:cstheme="minorAscii"/>
              </w:rPr>
              <w:t xml:space="preserve">You will play a key role </w:t>
            </w:r>
            <w:r w:rsidRPr="15DC4710" w:rsidR="00FA5B2B">
              <w:rPr>
                <w:rFonts w:ascii="Calibri" w:hAnsi="Calibri" w:cs="Calibri" w:asciiTheme="minorAscii" w:hAnsiTheme="minorAscii" w:cstheme="minorAscii"/>
              </w:rPr>
              <w:t>supervising</w:t>
            </w:r>
            <w:r w:rsidRPr="15DC4710" w:rsidR="00236D99">
              <w:rPr>
                <w:rFonts w:ascii="Calibri" w:hAnsi="Calibri" w:cs="Calibri" w:asciiTheme="minorAscii" w:hAnsiTheme="minorAscii" w:cstheme="minorAscii"/>
              </w:rPr>
              <w:t xml:space="preserve"> our selection team, who form the core of our operation. </w:t>
            </w:r>
            <w:r w:rsidRPr="15DC4710" w:rsidR="00680FA2">
              <w:rPr>
                <w:rFonts w:ascii="Calibri" w:hAnsi="Calibri" w:cs="Calibri" w:asciiTheme="minorAscii" w:hAnsiTheme="minorAscii" w:cstheme="minorAscii"/>
              </w:rPr>
              <w:t>Sharing responsibilities with</w:t>
            </w:r>
            <w:r w:rsidRPr="15DC4710" w:rsidR="00FA5B2B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15DC4710" w:rsidR="00680FA2">
              <w:rPr>
                <w:rFonts w:ascii="Calibri" w:hAnsi="Calibri" w:cs="Calibri" w:asciiTheme="minorAscii" w:hAnsiTheme="minorAscii" w:cstheme="minorAscii"/>
              </w:rPr>
              <w:t>the other UG Admissions Selection Officer(s), y</w:t>
            </w:r>
            <w:r w:rsidRPr="15DC4710" w:rsidR="00236D99">
              <w:rPr>
                <w:rFonts w:ascii="Calibri" w:hAnsi="Calibri" w:cs="Calibri" w:asciiTheme="minorAscii" w:hAnsiTheme="minorAscii" w:cstheme="minorAscii"/>
              </w:rPr>
              <w:t xml:space="preserve">ou will oversee </w:t>
            </w:r>
            <w:r w:rsidRPr="15DC4710" w:rsidR="00FA5B2B">
              <w:rPr>
                <w:rFonts w:ascii="Calibri" w:hAnsi="Calibri" w:cs="Calibri" w:asciiTheme="minorAscii" w:hAnsiTheme="minorAscii" w:cstheme="minorAscii"/>
              </w:rPr>
              <w:t>the day-to-</w:t>
            </w:r>
            <w:r w:rsidRPr="15DC4710" w:rsidR="00FA5B2B">
              <w:rPr>
                <w:rFonts w:ascii="Calibri" w:hAnsi="Calibri" w:cs="Calibri" w:asciiTheme="minorAscii" w:hAnsiTheme="minorAscii" w:cstheme="minorAscii"/>
              </w:rPr>
              <w:t xml:space="preserve">day </w:t>
            </w:r>
            <w:r w:rsidRPr="15DC4710" w:rsidR="00236D99">
              <w:rPr>
                <w:rFonts w:ascii="Calibri" w:hAnsi="Calibri" w:cs="Calibri" w:asciiTheme="minorAscii" w:hAnsiTheme="minorAscii" w:cstheme="minorAscii"/>
              </w:rPr>
              <w:t>work</w:t>
            </w:r>
            <w:r w:rsidRPr="15DC4710" w:rsidR="00236D99">
              <w:rPr>
                <w:rFonts w:ascii="Calibri" w:hAnsi="Calibri" w:cs="Calibri" w:asciiTheme="minorAscii" w:hAnsiTheme="minorAscii" w:cstheme="minorAscii"/>
              </w:rPr>
              <w:t xml:space="preserve"> of the team, </w:t>
            </w:r>
            <w:r w:rsidRPr="15DC4710" w:rsidR="00BB384A">
              <w:rPr>
                <w:rFonts w:ascii="Calibri" w:hAnsi="Calibri" w:cs="Calibri" w:asciiTheme="minorAscii" w:hAnsiTheme="minorAscii" w:cstheme="minorAscii"/>
              </w:rPr>
              <w:t xml:space="preserve">support UG Selectors with their priorities and </w:t>
            </w:r>
            <w:r w:rsidRPr="15DC4710" w:rsidR="007372F6">
              <w:rPr>
                <w:rFonts w:ascii="Calibri" w:hAnsi="Calibri" w:cs="Calibri" w:asciiTheme="minorAscii" w:hAnsiTheme="minorAscii" w:cstheme="minorAscii"/>
              </w:rPr>
              <w:t>queries and ensuring the smooth delivery of selection activities.</w:t>
            </w:r>
          </w:p>
          <w:p w:rsidR="00BB384A" w:rsidP="00236D99" w:rsidRDefault="00BB384A" w14:paraId="7EBA2DEE" w14:textId="7777777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  <w:p w:rsidR="00236D99" w:rsidP="00236D99" w:rsidRDefault="007372F6" w14:paraId="6BA08B1B" w14:textId="56E34A7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You will work as part of a close </w:t>
            </w:r>
            <w:r w:rsidR="00E26FA3">
              <w:rPr>
                <w:rFonts w:asciiTheme="minorHAnsi" w:hAnsiTheme="minorHAnsi" w:cstheme="minorHAnsi"/>
                <w:bCs/>
              </w:rPr>
              <w:t xml:space="preserve">supervision team, supported by the UG Admissions Manager (Selection). In addition to direct line management for </w:t>
            </w:r>
            <w:r w:rsidR="00701BCA">
              <w:rPr>
                <w:rFonts w:asciiTheme="minorHAnsi" w:hAnsiTheme="minorHAnsi" w:cstheme="minorHAnsi"/>
                <w:bCs/>
              </w:rPr>
              <w:t>several</w:t>
            </w:r>
            <w:r w:rsidR="00E26FA3">
              <w:rPr>
                <w:rFonts w:asciiTheme="minorHAnsi" w:hAnsiTheme="minorHAnsi" w:cstheme="minorHAnsi"/>
                <w:bCs/>
              </w:rPr>
              <w:t xml:space="preserve"> UG Admissions Selectors, you will </w:t>
            </w:r>
            <w:r w:rsidR="00441ACD">
              <w:rPr>
                <w:rFonts w:asciiTheme="minorHAnsi" w:hAnsiTheme="minorHAnsi" w:cstheme="minorHAnsi"/>
                <w:bCs/>
              </w:rPr>
              <w:t>support colleagues with the supervision and support of the whole team</w:t>
            </w:r>
            <w:r w:rsidR="00AA0AB4">
              <w:rPr>
                <w:rFonts w:asciiTheme="minorHAnsi" w:hAnsiTheme="minorHAnsi" w:cstheme="minorHAnsi"/>
                <w:bCs/>
              </w:rPr>
              <w:t xml:space="preserve"> to provide a consistent environment for all staff.</w:t>
            </w:r>
          </w:p>
          <w:p w:rsidR="007372F6" w:rsidP="00236D99" w:rsidRDefault="007372F6" w14:paraId="513565AC" w14:textId="7A95F3C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  <w:p w:rsidR="00340885" w:rsidP="00527A0C" w:rsidRDefault="00AA0AB4" w14:paraId="61753132" w14:textId="0D0967E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In addition to </w:t>
            </w:r>
            <w:r w:rsidR="00B27C7E">
              <w:rPr>
                <w:rFonts w:asciiTheme="minorHAnsi" w:hAnsiTheme="minorHAnsi" w:cstheme="minorHAnsi"/>
                <w:bCs/>
              </w:rPr>
              <w:t xml:space="preserve">these core </w:t>
            </w:r>
            <w:r w:rsidR="00701BCA">
              <w:rPr>
                <w:rFonts w:asciiTheme="minorHAnsi" w:hAnsiTheme="minorHAnsi" w:cstheme="minorHAnsi"/>
                <w:bCs/>
              </w:rPr>
              <w:t>responsibilities,</w:t>
            </w:r>
            <w:r w:rsidR="00B27C7E">
              <w:rPr>
                <w:rFonts w:asciiTheme="minorHAnsi" w:hAnsiTheme="minorHAnsi" w:cstheme="minorHAnsi"/>
                <w:bCs/>
              </w:rPr>
              <w:t xml:space="preserve"> you will deliver selection for a small portfolio of undergraduate courses</w:t>
            </w:r>
            <w:r w:rsidR="00657FB3">
              <w:rPr>
                <w:rFonts w:asciiTheme="minorHAnsi" w:hAnsiTheme="minorHAnsi" w:cstheme="minorHAnsi"/>
                <w:bCs/>
              </w:rPr>
              <w:t xml:space="preserve">, including assessing applications, processing </w:t>
            </w:r>
            <w:r w:rsidR="00701BCA">
              <w:rPr>
                <w:rFonts w:asciiTheme="minorHAnsi" w:hAnsiTheme="minorHAnsi" w:cstheme="minorHAnsi"/>
                <w:bCs/>
              </w:rPr>
              <w:t>decisions,</w:t>
            </w:r>
            <w:r w:rsidR="00657FB3">
              <w:rPr>
                <w:rFonts w:asciiTheme="minorHAnsi" w:hAnsiTheme="minorHAnsi" w:cstheme="minorHAnsi"/>
                <w:bCs/>
              </w:rPr>
              <w:t xml:space="preserve"> and responding to course-specific enquiries. You will also </w:t>
            </w:r>
            <w:r w:rsidR="00CB47E5">
              <w:rPr>
                <w:rFonts w:asciiTheme="minorHAnsi" w:hAnsiTheme="minorHAnsi" w:cstheme="minorHAnsi"/>
                <w:bCs/>
              </w:rPr>
              <w:t>contribute to</w:t>
            </w:r>
            <w:r w:rsidR="00657FB3">
              <w:rPr>
                <w:rFonts w:asciiTheme="minorHAnsi" w:hAnsiTheme="minorHAnsi" w:cstheme="minorHAnsi"/>
                <w:bCs/>
              </w:rPr>
              <w:t xml:space="preserve"> </w:t>
            </w:r>
            <w:r w:rsidR="00CB47E5">
              <w:rPr>
                <w:rFonts w:asciiTheme="minorHAnsi" w:hAnsiTheme="minorHAnsi" w:cstheme="minorHAnsi"/>
                <w:bCs/>
              </w:rPr>
              <w:t>targeted initiatives with our Department of Sport Development &amp; Recreation, supporting our consideration of applicants w</w:t>
            </w:r>
            <w:r w:rsidR="002920DB">
              <w:rPr>
                <w:rFonts w:asciiTheme="minorHAnsi" w:hAnsiTheme="minorHAnsi" w:cstheme="minorHAnsi"/>
                <w:bCs/>
              </w:rPr>
              <w:t>ho are high performance athletes. As part of this you will be a key contact point for our sports coaches and support their work liaising with prospective students.</w:t>
            </w:r>
          </w:p>
          <w:p w:rsidRPr="00A7162B" w:rsidR="00340885" w:rsidP="00EE17AE" w:rsidRDefault="00340885" w14:paraId="6ACFF44B" w14:textId="7777777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:rsidRPr="00A7162B" w:rsidR="00340885" w:rsidP="00340885" w:rsidRDefault="00340885" w14:paraId="7AC408BD" w14:textId="77777777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296"/>
      </w:tblGrid>
      <w:tr w:rsidRPr="00A7162B" w:rsidR="00340885" w:rsidTr="006C2E73" w14:paraId="5C40A50C" w14:textId="77777777">
        <w:tc>
          <w:tcPr>
            <w:tcW w:w="8522" w:type="dxa"/>
            <w:shd w:val="clear" w:color="auto" w:fill="DEEAF6" w:themeFill="accent5" w:themeFillTint="33"/>
          </w:tcPr>
          <w:p w:rsidRPr="00A7162B" w:rsidR="00340885" w:rsidP="00527A0C" w:rsidRDefault="00340885" w14:paraId="4D90291B" w14:textId="77777777">
            <w:pPr>
              <w:rPr>
                <w:rFonts w:asciiTheme="minorHAnsi" w:hAnsiTheme="minorHAnsi" w:cstheme="minorHAnsi"/>
                <w:b/>
              </w:rPr>
            </w:pPr>
            <w:r w:rsidRPr="00A7162B">
              <w:rPr>
                <w:rFonts w:asciiTheme="minorHAnsi" w:hAnsiTheme="minorHAnsi" w:cstheme="minorHAnsi"/>
                <w:b/>
              </w:rPr>
              <w:t xml:space="preserve">Source and nature of management </w:t>
            </w:r>
            <w:proofErr w:type="gramStart"/>
            <w:r w:rsidRPr="00A7162B">
              <w:rPr>
                <w:rFonts w:asciiTheme="minorHAnsi" w:hAnsiTheme="minorHAnsi" w:cstheme="minorHAnsi"/>
                <w:b/>
              </w:rPr>
              <w:t>provided</w:t>
            </w:r>
            <w:proofErr w:type="gramEnd"/>
            <w:r w:rsidRPr="00A7162B">
              <w:rPr>
                <w:rFonts w:asciiTheme="minorHAnsi" w:hAnsiTheme="minorHAnsi" w:cstheme="minorHAnsi"/>
                <w:b/>
              </w:rPr>
              <w:t xml:space="preserve"> </w:t>
            </w:r>
          </w:p>
          <w:p w:rsidRPr="00A7162B" w:rsidR="00340885" w:rsidP="00527A0C" w:rsidRDefault="00340885" w14:paraId="2E85C0C2" w14:textId="7777777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Pr="00A7162B" w:rsidR="00340885" w:rsidTr="00527A0C" w14:paraId="60948613" w14:textId="77777777">
        <w:tc>
          <w:tcPr>
            <w:tcW w:w="8522" w:type="dxa"/>
          </w:tcPr>
          <w:p w:rsidRPr="00A7162B" w:rsidR="00340885" w:rsidP="00527A0C" w:rsidRDefault="00340885" w14:paraId="37089DA5" w14:textId="0BBD0F64">
            <w:pPr>
              <w:rPr>
                <w:rFonts w:asciiTheme="minorHAnsi" w:hAnsiTheme="minorHAnsi" w:cstheme="minorHAnsi"/>
              </w:rPr>
            </w:pPr>
            <w:r w:rsidRPr="00A7162B">
              <w:rPr>
                <w:rFonts w:asciiTheme="minorHAnsi" w:hAnsiTheme="minorHAnsi" w:cstheme="minorHAnsi"/>
              </w:rPr>
              <w:t xml:space="preserve">Line management is provided by the </w:t>
            </w:r>
            <w:r w:rsidR="008878B5">
              <w:rPr>
                <w:rFonts w:asciiTheme="minorHAnsi" w:hAnsiTheme="minorHAnsi" w:cstheme="minorHAnsi"/>
              </w:rPr>
              <w:t>UG Admissions Manager (Selection)</w:t>
            </w:r>
            <w:r w:rsidRPr="00A7162B">
              <w:rPr>
                <w:rFonts w:asciiTheme="minorHAnsi" w:hAnsiTheme="minorHAnsi" w:cstheme="minorHAnsi"/>
              </w:rPr>
              <w:t>.</w:t>
            </w:r>
          </w:p>
        </w:tc>
      </w:tr>
    </w:tbl>
    <w:p w:rsidRPr="00A7162B" w:rsidR="00340885" w:rsidP="00340885" w:rsidRDefault="00340885" w14:paraId="3CE87D84" w14:textId="77777777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296"/>
      </w:tblGrid>
      <w:tr w:rsidRPr="00A7162B" w:rsidR="00340885" w:rsidTr="006C2E73" w14:paraId="295DDD2D" w14:textId="77777777">
        <w:tc>
          <w:tcPr>
            <w:tcW w:w="8522" w:type="dxa"/>
            <w:shd w:val="clear" w:color="auto" w:fill="DEEAF6" w:themeFill="accent5" w:themeFillTint="33"/>
          </w:tcPr>
          <w:p w:rsidRPr="00A7162B" w:rsidR="00340885" w:rsidP="00527A0C" w:rsidRDefault="00340885" w14:paraId="3E23F909" w14:textId="77777777">
            <w:pPr>
              <w:rPr>
                <w:rFonts w:asciiTheme="minorHAnsi" w:hAnsiTheme="minorHAnsi" w:cstheme="minorHAnsi"/>
                <w:b/>
              </w:rPr>
            </w:pPr>
            <w:r w:rsidRPr="00A7162B">
              <w:rPr>
                <w:rFonts w:asciiTheme="minorHAnsi" w:hAnsiTheme="minorHAnsi" w:cstheme="minorHAnsi"/>
                <w:b/>
              </w:rPr>
              <w:t>Staff management responsibility</w:t>
            </w:r>
          </w:p>
          <w:p w:rsidRPr="00A7162B" w:rsidR="00340885" w:rsidP="00527A0C" w:rsidRDefault="00340885" w14:paraId="05159E12" w14:textId="7777777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Pr="00A7162B" w:rsidR="00340885" w:rsidTr="00527A0C" w14:paraId="001168FB" w14:textId="77777777">
        <w:tc>
          <w:tcPr>
            <w:tcW w:w="8522" w:type="dxa"/>
          </w:tcPr>
          <w:p w:rsidRPr="00A7162B" w:rsidR="00340885" w:rsidP="00527A0C" w:rsidRDefault="00340885" w14:paraId="10FAC983" w14:textId="272495D3">
            <w:pPr>
              <w:rPr>
                <w:rFonts w:asciiTheme="minorHAnsi" w:hAnsiTheme="minorHAnsi" w:cstheme="minorHAnsi"/>
                <w:i/>
              </w:rPr>
            </w:pPr>
            <w:r w:rsidRPr="00A7162B">
              <w:rPr>
                <w:rFonts w:asciiTheme="minorHAnsi" w:hAnsiTheme="minorHAnsi" w:cstheme="minorHAnsi"/>
              </w:rPr>
              <w:t xml:space="preserve">You will </w:t>
            </w:r>
            <w:r w:rsidRPr="00A7162B" w:rsidR="004C632E">
              <w:rPr>
                <w:rFonts w:asciiTheme="minorHAnsi" w:hAnsiTheme="minorHAnsi" w:cstheme="minorHAnsi"/>
              </w:rPr>
              <w:t xml:space="preserve">directly </w:t>
            </w:r>
            <w:r w:rsidRPr="00A7162B">
              <w:rPr>
                <w:rFonts w:asciiTheme="minorHAnsi" w:hAnsiTheme="minorHAnsi" w:cstheme="minorHAnsi"/>
              </w:rPr>
              <w:t xml:space="preserve">line manage </w:t>
            </w:r>
            <w:r w:rsidR="00CF1C07">
              <w:rPr>
                <w:rFonts w:asciiTheme="minorHAnsi" w:hAnsiTheme="minorHAnsi" w:cstheme="minorHAnsi"/>
              </w:rPr>
              <w:t>a number of UG Admissions Selectors</w:t>
            </w:r>
            <w:r w:rsidRPr="00A7162B" w:rsidR="004C632E">
              <w:rPr>
                <w:rFonts w:asciiTheme="minorHAnsi" w:hAnsiTheme="minorHAnsi" w:cstheme="minorHAnsi"/>
              </w:rPr>
              <w:t>,</w:t>
            </w:r>
            <w:r w:rsidR="002F3266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930F45">
              <w:rPr>
                <w:rFonts w:asciiTheme="minorHAnsi" w:hAnsiTheme="minorHAnsi" w:cstheme="minorHAnsi"/>
              </w:rPr>
              <w:t xml:space="preserve">sharing </w:t>
            </w:r>
            <w:r w:rsidR="002F3266">
              <w:rPr>
                <w:rFonts w:asciiTheme="minorHAnsi" w:hAnsiTheme="minorHAnsi" w:cstheme="minorHAnsi"/>
              </w:rPr>
              <w:t xml:space="preserve"> supervision</w:t>
            </w:r>
            <w:proofErr w:type="gramEnd"/>
            <w:r w:rsidR="002F3266">
              <w:rPr>
                <w:rFonts w:asciiTheme="minorHAnsi" w:hAnsiTheme="minorHAnsi" w:cstheme="minorHAnsi"/>
              </w:rPr>
              <w:t xml:space="preserve"> of the whole team </w:t>
            </w:r>
            <w:r w:rsidRPr="00A7162B" w:rsidR="009C3C90">
              <w:rPr>
                <w:rFonts w:asciiTheme="minorHAnsi" w:hAnsiTheme="minorHAnsi" w:cstheme="minorHAnsi"/>
              </w:rPr>
              <w:t>(</w:t>
            </w:r>
            <w:r w:rsidR="00930F45">
              <w:rPr>
                <w:rFonts w:asciiTheme="minorHAnsi" w:hAnsiTheme="minorHAnsi" w:cstheme="minorHAnsi"/>
              </w:rPr>
              <w:t>approximately</w:t>
            </w:r>
            <w:r w:rsidRPr="00A7162B" w:rsidR="00930F45">
              <w:rPr>
                <w:rFonts w:asciiTheme="minorHAnsi" w:hAnsiTheme="minorHAnsi" w:cstheme="minorHAnsi"/>
              </w:rPr>
              <w:t xml:space="preserve"> </w:t>
            </w:r>
            <w:r w:rsidRPr="00A7162B" w:rsidR="007D318B">
              <w:rPr>
                <w:rFonts w:asciiTheme="minorHAnsi" w:hAnsiTheme="minorHAnsi" w:cstheme="minorHAnsi"/>
              </w:rPr>
              <w:t>12 staff)</w:t>
            </w:r>
            <w:r w:rsidR="00930F45">
              <w:rPr>
                <w:rFonts w:asciiTheme="minorHAnsi" w:hAnsiTheme="minorHAnsi" w:cstheme="minorHAnsi"/>
              </w:rPr>
              <w:t xml:space="preserve"> with other UG Admissions Selection Officers</w:t>
            </w:r>
            <w:r w:rsidRPr="00A7162B">
              <w:rPr>
                <w:rFonts w:asciiTheme="minorHAnsi" w:hAnsiTheme="minorHAnsi" w:cstheme="minorHAnsi"/>
              </w:rPr>
              <w:t xml:space="preserve">. </w:t>
            </w:r>
          </w:p>
        </w:tc>
      </w:tr>
    </w:tbl>
    <w:p w:rsidRPr="00A7162B" w:rsidR="00340885" w:rsidP="00340885" w:rsidRDefault="00340885" w14:paraId="36F5161D" w14:textId="77777777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296"/>
      </w:tblGrid>
      <w:tr w:rsidRPr="00A7162B" w:rsidR="00340885" w:rsidTr="006C2E73" w14:paraId="356E408C" w14:textId="77777777">
        <w:tc>
          <w:tcPr>
            <w:tcW w:w="8522" w:type="dxa"/>
            <w:shd w:val="clear" w:color="auto" w:fill="DEEAF6" w:themeFill="accent5" w:themeFillTint="33"/>
          </w:tcPr>
          <w:p w:rsidRPr="00A7162B" w:rsidR="00340885" w:rsidP="00527A0C" w:rsidRDefault="00340885" w14:paraId="735E2176" w14:textId="77777777">
            <w:pPr>
              <w:rPr>
                <w:rFonts w:asciiTheme="minorHAnsi" w:hAnsiTheme="minorHAnsi" w:cstheme="minorHAnsi"/>
                <w:b/>
              </w:rPr>
            </w:pPr>
            <w:r w:rsidRPr="00A7162B">
              <w:rPr>
                <w:rFonts w:asciiTheme="minorHAnsi" w:hAnsiTheme="minorHAnsi" w:cstheme="minorHAnsi"/>
                <w:b/>
              </w:rPr>
              <w:t xml:space="preserve">Special conditions </w:t>
            </w:r>
          </w:p>
          <w:p w:rsidRPr="00A7162B" w:rsidR="00340885" w:rsidP="00527A0C" w:rsidRDefault="00340885" w14:paraId="7D36ABEB" w14:textId="7777777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Pr="00A7162B" w:rsidR="00340885" w:rsidTr="00527A0C" w14:paraId="11335150" w14:textId="77777777">
        <w:tc>
          <w:tcPr>
            <w:tcW w:w="8522" w:type="dxa"/>
          </w:tcPr>
          <w:p w:rsidRPr="00A7162B" w:rsidR="004B10CB" w:rsidP="00527A0C" w:rsidRDefault="00340885" w14:paraId="6AA1E9E9" w14:textId="77777777">
            <w:pPr>
              <w:rPr>
                <w:rFonts w:asciiTheme="minorHAnsi" w:hAnsiTheme="minorHAnsi" w:cstheme="minorHAnsi"/>
              </w:rPr>
            </w:pPr>
            <w:r w:rsidRPr="00A7162B">
              <w:rPr>
                <w:rFonts w:asciiTheme="minorHAnsi" w:hAnsiTheme="minorHAnsi" w:cstheme="minorHAnsi"/>
              </w:rPr>
              <w:t xml:space="preserve">Occasional weekend work may be required for which time-in-lieu is provided, such as attending University Open Days (usually held in June and September). </w:t>
            </w:r>
          </w:p>
          <w:p w:rsidRPr="00A7162B" w:rsidR="004B10CB" w:rsidP="00527A0C" w:rsidRDefault="004B10CB" w14:paraId="2FFADA94" w14:textId="77777777">
            <w:pPr>
              <w:rPr>
                <w:rFonts w:asciiTheme="minorHAnsi" w:hAnsiTheme="minorHAnsi" w:cstheme="minorHAnsi"/>
              </w:rPr>
            </w:pPr>
          </w:p>
          <w:p w:rsidRPr="00A7162B" w:rsidR="004B10CB" w:rsidP="00527A0C" w:rsidRDefault="00340885" w14:paraId="2A063813" w14:textId="77777777">
            <w:pPr>
              <w:rPr>
                <w:rFonts w:asciiTheme="minorHAnsi" w:hAnsiTheme="minorHAnsi" w:cstheme="minorHAnsi"/>
              </w:rPr>
            </w:pPr>
            <w:r w:rsidRPr="00A7162B">
              <w:rPr>
                <w:rFonts w:asciiTheme="minorHAnsi" w:hAnsiTheme="minorHAnsi" w:cstheme="minorHAnsi"/>
              </w:rPr>
              <w:t xml:space="preserve">Some off-campus travel may be required from time to time. </w:t>
            </w:r>
          </w:p>
          <w:p w:rsidRPr="00A7162B" w:rsidR="004B10CB" w:rsidP="00527A0C" w:rsidRDefault="004B10CB" w14:paraId="2112FD40" w14:textId="77777777">
            <w:pPr>
              <w:rPr>
                <w:rFonts w:asciiTheme="minorHAnsi" w:hAnsiTheme="minorHAnsi" w:cstheme="minorHAnsi"/>
              </w:rPr>
            </w:pPr>
          </w:p>
          <w:p w:rsidRPr="00A7162B" w:rsidR="00340885" w:rsidP="00527A0C" w:rsidRDefault="00383A8B" w14:paraId="61AEFD2B" w14:textId="5BB15147">
            <w:pPr>
              <w:rPr>
                <w:rFonts w:asciiTheme="minorHAnsi" w:hAnsiTheme="minorHAnsi" w:cstheme="minorHAnsi"/>
                <w:i/>
                <w:color w:val="FF0000"/>
              </w:rPr>
            </w:pPr>
            <w:r w:rsidRPr="00A7162B">
              <w:rPr>
                <w:rFonts w:asciiTheme="minorHAnsi" w:hAnsiTheme="minorHAnsi" w:cstheme="minorHAnsi"/>
              </w:rPr>
              <w:t>Annual leave</w:t>
            </w:r>
            <w:r w:rsidRPr="00A7162B" w:rsidR="00340885">
              <w:rPr>
                <w:rFonts w:asciiTheme="minorHAnsi" w:hAnsiTheme="minorHAnsi" w:cstheme="minorHAnsi"/>
              </w:rPr>
              <w:t xml:space="preserve"> during </w:t>
            </w:r>
            <w:r w:rsidRPr="00A7162B" w:rsidR="004B10CB">
              <w:rPr>
                <w:rFonts w:asciiTheme="minorHAnsi" w:hAnsiTheme="minorHAnsi" w:cstheme="minorHAnsi"/>
              </w:rPr>
              <w:t>July and August</w:t>
            </w:r>
            <w:r w:rsidRPr="00A7162B" w:rsidR="00340885">
              <w:rPr>
                <w:rFonts w:asciiTheme="minorHAnsi" w:hAnsiTheme="minorHAnsi" w:cstheme="minorHAnsi"/>
              </w:rPr>
              <w:t xml:space="preserve"> </w:t>
            </w:r>
            <w:r w:rsidRPr="00A7162B">
              <w:rPr>
                <w:rFonts w:asciiTheme="minorHAnsi" w:hAnsiTheme="minorHAnsi" w:cstheme="minorHAnsi"/>
              </w:rPr>
              <w:t>will be</w:t>
            </w:r>
            <w:r w:rsidRPr="00A7162B" w:rsidR="00340885">
              <w:rPr>
                <w:rFonts w:asciiTheme="minorHAnsi" w:hAnsiTheme="minorHAnsi" w:cstheme="minorHAnsi"/>
              </w:rPr>
              <w:t xml:space="preserve"> limited due to the responsibility of the UG Admissions Team for </w:t>
            </w:r>
            <w:r w:rsidRPr="00A7162B" w:rsidR="004B10CB">
              <w:rPr>
                <w:rFonts w:asciiTheme="minorHAnsi" w:hAnsiTheme="minorHAnsi" w:cstheme="minorHAnsi"/>
              </w:rPr>
              <w:t xml:space="preserve">Clearing and </w:t>
            </w:r>
            <w:r w:rsidRPr="00A7162B">
              <w:rPr>
                <w:rFonts w:asciiTheme="minorHAnsi" w:hAnsiTheme="minorHAnsi" w:cstheme="minorHAnsi"/>
              </w:rPr>
              <w:t>exam results</w:t>
            </w:r>
            <w:r w:rsidRPr="00A7162B" w:rsidR="00340885">
              <w:rPr>
                <w:rFonts w:asciiTheme="minorHAnsi" w:hAnsiTheme="minorHAnsi" w:cstheme="minorHAnsi"/>
              </w:rPr>
              <w:t>.</w:t>
            </w:r>
          </w:p>
        </w:tc>
      </w:tr>
    </w:tbl>
    <w:p w:rsidRPr="00A7162B" w:rsidR="00340885" w:rsidP="00340885" w:rsidRDefault="00340885" w14:paraId="78C312BF" w14:textId="77777777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67"/>
        <w:gridCol w:w="7829"/>
      </w:tblGrid>
      <w:tr w:rsidRPr="00A7162B" w:rsidR="00340885" w:rsidTr="24F814F4" w14:paraId="16E741EB" w14:textId="77777777">
        <w:tc>
          <w:tcPr>
            <w:tcW w:w="8296" w:type="dxa"/>
            <w:gridSpan w:val="2"/>
            <w:shd w:val="clear" w:color="auto" w:fill="DEEAF6" w:themeFill="accent5" w:themeFillTint="33"/>
          </w:tcPr>
          <w:p w:rsidRPr="00A7162B" w:rsidR="00340885" w:rsidP="00527A0C" w:rsidRDefault="00340885" w14:paraId="6EB31B6D" w14:textId="77777777">
            <w:pPr>
              <w:rPr>
                <w:rFonts w:asciiTheme="minorHAnsi" w:hAnsiTheme="minorHAnsi" w:cstheme="minorHAnsi"/>
                <w:b/>
              </w:rPr>
            </w:pPr>
            <w:r w:rsidRPr="00A7162B">
              <w:rPr>
                <w:rFonts w:asciiTheme="minorHAnsi" w:hAnsiTheme="minorHAnsi" w:cstheme="minorHAnsi"/>
                <w:b/>
              </w:rPr>
              <w:t xml:space="preserve">Main duties and responsibilities </w:t>
            </w:r>
          </w:p>
          <w:p w:rsidRPr="00A7162B" w:rsidR="00340885" w:rsidP="00527A0C" w:rsidRDefault="00340885" w14:paraId="6830101E" w14:textId="77777777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Pr="00A7162B" w:rsidR="00340885" w:rsidTr="24F814F4" w14:paraId="4CD50D88" w14:textId="77777777">
        <w:tc>
          <w:tcPr>
            <w:tcW w:w="8296" w:type="dxa"/>
            <w:gridSpan w:val="2"/>
          </w:tcPr>
          <w:p w:rsidRPr="00A7162B" w:rsidR="00340885" w:rsidP="00527A0C" w:rsidRDefault="00340885" w14:paraId="40D880E1" w14:textId="77777777">
            <w:pPr>
              <w:rPr>
                <w:rFonts w:asciiTheme="minorHAnsi" w:hAnsiTheme="minorHAnsi" w:cstheme="minorHAnsi"/>
              </w:rPr>
            </w:pPr>
            <w:r w:rsidRPr="00A7162B">
              <w:rPr>
                <w:rFonts w:asciiTheme="minorHAnsi" w:hAnsiTheme="minorHAnsi" w:cstheme="minorHAnsi"/>
              </w:rPr>
              <w:lastRenderedPageBreak/>
              <w:t xml:space="preserve">You will be expected to: </w:t>
            </w:r>
          </w:p>
        </w:tc>
      </w:tr>
      <w:tr w:rsidRPr="00A7162B" w:rsidR="00FB7441" w:rsidTr="24F814F4" w14:paraId="3A3B8B76" w14:textId="77777777">
        <w:tc>
          <w:tcPr>
            <w:tcW w:w="8296" w:type="dxa"/>
            <w:gridSpan w:val="2"/>
            <w:shd w:val="clear" w:color="auto" w:fill="DEEAF6" w:themeFill="accent5" w:themeFillTint="33"/>
          </w:tcPr>
          <w:p w:rsidRPr="00A7162B" w:rsidR="00FB7441" w:rsidP="00527A0C" w:rsidRDefault="00FB7441" w14:paraId="1B12C5D0" w14:textId="165C8C69">
            <w:pPr>
              <w:rPr>
                <w:rFonts w:asciiTheme="minorHAnsi" w:hAnsiTheme="minorHAnsi" w:cstheme="minorHAnsi"/>
                <w:b/>
                <w:bCs/>
              </w:rPr>
            </w:pPr>
            <w:r w:rsidRPr="00A7162B">
              <w:rPr>
                <w:rFonts w:asciiTheme="minorHAnsi" w:hAnsiTheme="minorHAnsi" w:cstheme="minorHAnsi"/>
                <w:b/>
                <w:bCs/>
              </w:rPr>
              <w:t>General admissions responsibilities – all undergraduate courses</w:t>
            </w:r>
          </w:p>
        </w:tc>
      </w:tr>
      <w:tr w:rsidRPr="00A7162B" w:rsidR="00340885" w:rsidTr="24F814F4" w14:paraId="06F5488C" w14:textId="77777777">
        <w:tc>
          <w:tcPr>
            <w:tcW w:w="467" w:type="dxa"/>
          </w:tcPr>
          <w:p w:rsidRPr="00A7162B" w:rsidR="00340885" w:rsidP="00527A0C" w:rsidRDefault="00340885" w14:paraId="2474F36C" w14:textId="77777777">
            <w:pPr>
              <w:rPr>
                <w:rFonts w:asciiTheme="minorHAnsi" w:hAnsiTheme="minorHAnsi" w:cstheme="minorHAnsi"/>
                <w:b/>
              </w:rPr>
            </w:pPr>
            <w:r w:rsidRPr="00A7162B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7829" w:type="dxa"/>
            <w:shd w:val="clear" w:color="auto" w:fill="auto"/>
          </w:tcPr>
          <w:p w:rsidRPr="00A7162B" w:rsidR="00E61385" w:rsidP="00E61385" w:rsidRDefault="00E61385" w14:paraId="4721A76F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A7162B">
              <w:rPr>
                <w:rFonts w:asciiTheme="minorHAnsi" w:hAnsiTheme="minorHAnsi" w:cstheme="minorHAnsi"/>
                <w:b/>
                <w:bCs/>
              </w:rPr>
              <w:t>General admissions responsibilities – all undergraduate courses</w:t>
            </w:r>
          </w:p>
          <w:p w:rsidRPr="00A7162B" w:rsidR="00E61385" w:rsidP="00E61385" w:rsidRDefault="00E61385" w14:paraId="712126DC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A7162B" w:rsidR="00E61385" w:rsidP="00E61385" w:rsidRDefault="00E61385" w14:paraId="1FDCC873" w14:textId="77777777">
            <w:pPr>
              <w:rPr>
                <w:rFonts w:asciiTheme="minorHAnsi" w:hAnsiTheme="minorHAnsi" w:cstheme="minorHAnsi"/>
              </w:rPr>
            </w:pPr>
            <w:r w:rsidRPr="00A7162B">
              <w:rPr>
                <w:rFonts w:asciiTheme="minorHAnsi" w:hAnsiTheme="minorHAnsi" w:cstheme="minorHAnsi"/>
              </w:rPr>
              <w:t xml:space="preserve">Contribute to core selection and enquiries activities </w:t>
            </w:r>
            <w:r>
              <w:rPr>
                <w:rFonts w:asciiTheme="minorHAnsi" w:hAnsiTheme="minorHAnsi" w:cstheme="minorHAnsi"/>
              </w:rPr>
              <w:t>university</w:t>
            </w:r>
            <w:r w:rsidRPr="00A7162B">
              <w:rPr>
                <w:rFonts w:asciiTheme="minorHAnsi" w:hAnsiTheme="minorHAnsi" w:cstheme="minorHAnsi"/>
              </w:rPr>
              <w:t xml:space="preserve"> applicants, including:</w:t>
            </w:r>
          </w:p>
          <w:p w:rsidRPr="00A7162B" w:rsidR="00E61385" w:rsidP="00E61385" w:rsidRDefault="00E61385" w14:paraId="7402A76F" w14:textId="77777777">
            <w:pPr>
              <w:rPr>
                <w:rFonts w:asciiTheme="minorHAnsi" w:hAnsiTheme="minorHAnsi" w:cstheme="minorHAnsi"/>
              </w:rPr>
            </w:pPr>
          </w:p>
          <w:p w:rsidRPr="00A7162B" w:rsidR="00E61385" w:rsidP="00E61385" w:rsidRDefault="00E61385" w14:paraId="24DE4E5A" w14:textId="7777777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  <w:r w:rsidRPr="00A7162B">
              <w:rPr>
                <w:rFonts w:asciiTheme="minorHAnsi" w:hAnsiTheme="minorHAnsi" w:cstheme="minorHAnsi"/>
                <w:b/>
                <w:bCs/>
              </w:rPr>
              <w:t xml:space="preserve">Fairness and equity </w:t>
            </w:r>
            <w:r w:rsidRPr="00A7162B">
              <w:rPr>
                <w:rFonts w:asciiTheme="minorHAnsi" w:hAnsiTheme="minorHAnsi" w:cstheme="minorHAnsi"/>
              </w:rPr>
              <w:t xml:space="preserve">– ensure the principles of fairness and equity are embedded and emphasised in all admissions-related work and </w:t>
            </w:r>
            <w:proofErr w:type="gramStart"/>
            <w:r w:rsidRPr="00A7162B">
              <w:rPr>
                <w:rFonts w:asciiTheme="minorHAnsi" w:hAnsiTheme="minorHAnsi" w:cstheme="minorHAnsi"/>
              </w:rPr>
              <w:t>decision-making</w:t>
            </w:r>
            <w:proofErr w:type="gramEnd"/>
          </w:p>
          <w:p w:rsidRPr="00A7162B" w:rsidR="00E61385" w:rsidP="00E61385" w:rsidRDefault="00E61385" w14:paraId="7F70A470" w14:textId="7777777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A7162B">
              <w:rPr>
                <w:rFonts w:asciiTheme="minorHAnsi" w:hAnsiTheme="minorHAnsi" w:cstheme="minorHAnsi"/>
                <w:b/>
                <w:bCs/>
              </w:rPr>
              <w:t xml:space="preserve">Selection - </w:t>
            </w:r>
            <w:r w:rsidRPr="00A7162B">
              <w:rPr>
                <w:rFonts w:asciiTheme="minorHAnsi" w:hAnsiTheme="minorHAnsi" w:cstheme="minorHAnsi"/>
              </w:rPr>
              <w:t xml:space="preserve">assess applications and process or check decisions through careful application of agreed selection criteria and practice and university </w:t>
            </w:r>
            <w:proofErr w:type="gramStart"/>
            <w:r w:rsidRPr="00A7162B">
              <w:rPr>
                <w:rFonts w:asciiTheme="minorHAnsi" w:hAnsiTheme="minorHAnsi" w:cstheme="minorHAnsi"/>
              </w:rPr>
              <w:t>policies</w:t>
            </w:r>
            <w:proofErr w:type="gramEnd"/>
          </w:p>
          <w:p w:rsidRPr="00A7162B" w:rsidR="00E61385" w:rsidP="00E61385" w:rsidRDefault="00E61385" w14:paraId="1F616369" w14:textId="7777777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A7162B">
              <w:rPr>
                <w:rFonts w:asciiTheme="minorHAnsi" w:hAnsiTheme="minorHAnsi" w:cstheme="minorHAnsi"/>
                <w:b/>
                <w:bCs/>
              </w:rPr>
              <w:t xml:space="preserve">Enquiries - </w:t>
            </w:r>
            <w:r w:rsidRPr="00A7162B">
              <w:rPr>
                <w:rFonts w:asciiTheme="minorHAnsi" w:hAnsiTheme="minorHAnsi" w:cstheme="minorHAnsi"/>
              </w:rPr>
              <w:t>respond professionally and with appropriate advice and guidance to enquiries from prospective students and their parents, teachers, advisors and agents regarding on a wide range of topics (in person or via phone, email or other designated channels)</w:t>
            </w:r>
          </w:p>
          <w:p w:rsidRPr="00A7162B" w:rsidR="00E61385" w:rsidP="00E61385" w:rsidRDefault="00E61385" w14:paraId="762F7D65" w14:textId="7777777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A7162B">
              <w:rPr>
                <w:rFonts w:asciiTheme="minorHAnsi" w:hAnsiTheme="minorHAnsi" w:cstheme="minorHAnsi"/>
                <w:b/>
                <w:bCs/>
              </w:rPr>
              <w:t xml:space="preserve">Fee status - </w:t>
            </w:r>
            <w:r w:rsidRPr="00A7162B">
              <w:rPr>
                <w:rFonts w:asciiTheme="minorHAnsi" w:hAnsiTheme="minorHAnsi" w:cstheme="minorHAnsi"/>
              </w:rPr>
              <w:t xml:space="preserve">assess and process or check fee status decisions for undergraduate applicants, applying relevant UK Government regulations and internal </w:t>
            </w:r>
            <w:proofErr w:type="gramStart"/>
            <w:r w:rsidRPr="00A7162B">
              <w:rPr>
                <w:rFonts w:asciiTheme="minorHAnsi" w:hAnsiTheme="minorHAnsi" w:cstheme="minorHAnsi"/>
              </w:rPr>
              <w:t>practice</w:t>
            </w:r>
            <w:proofErr w:type="gramEnd"/>
          </w:p>
          <w:p w:rsidRPr="00A7162B" w:rsidR="00E61385" w:rsidP="00E61385" w:rsidRDefault="00E61385" w14:paraId="16EA8C1F" w14:textId="7777777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A7162B">
              <w:rPr>
                <w:rFonts w:asciiTheme="minorHAnsi" w:hAnsiTheme="minorHAnsi" w:cstheme="minorHAnsi"/>
                <w:b/>
                <w:bCs/>
              </w:rPr>
              <w:t xml:space="preserve">Communication - </w:t>
            </w:r>
            <w:r w:rsidRPr="00A7162B">
              <w:rPr>
                <w:rFonts w:asciiTheme="minorHAnsi" w:hAnsiTheme="minorHAnsi" w:cstheme="minorHAnsi"/>
              </w:rPr>
              <w:t xml:space="preserve">engage with applicants or their representatives as needed to gather additional information in support of the application </w:t>
            </w:r>
            <w:proofErr w:type="gramStart"/>
            <w:r w:rsidRPr="00A7162B">
              <w:rPr>
                <w:rFonts w:asciiTheme="minorHAnsi" w:hAnsiTheme="minorHAnsi" w:cstheme="minorHAnsi"/>
              </w:rPr>
              <w:t>process</w:t>
            </w:r>
            <w:proofErr w:type="gramEnd"/>
          </w:p>
          <w:p w:rsidRPr="00A7162B" w:rsidR="00E61385" w:rsidP="00E61385" w:rsidRDefault="00E61385" w14:paraId="3F0E41A0" w14:textId="7777777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A7162B">
              <w:rPr>
                <w:rFonts w:asciiTheme="minorHAnsi" w:hAnsiTheme="minorHAnsi" w:cstheme="minorHAnsi"/>
                <w:b/>
                <w:bCs/>
              </w:rPr>
              <w:t xml:space="preserve">Support academic colleagues - </w:t>
            </w:r>
            <w:r w:rsidRPr="00A7162B">
              <w:rPr>
                <w:rFonts w:asciiTheme="minorHAnsi" w:hAnsiTheme="minorHAnsi" w:cstheme="minorHAnsi"/>
              </w:rPr>
              <w:t xml:space="preserve">work collaboratively with academic </w:t>
            </w:r>
            <w:r>
              <w:rPr>
                <w:rFonts w:asciiTheme="minorHAnsi" w:hAnsiTheme="minorHAnsi" w:cstheme="minorHAnsi"/>
              </w:rPr>
              <w:t>colleagues</w:t>
            </w:r>
            <w:r w:rsidRPr="00A7162B">
              <w:rPr>
                <w:rFonts w:asciiTheme="minorHAnsi" w:hAnsiTheme="minorHAnsi" w:cstheme="minorHAnsi"/>
              </w:rPr>
              <w:t xml:space="preserve"> on selecti</w:t>
            </w:r>
            <w:r>
              <w:rPr>
                <w:rFonts w:asciiTheme="minorHAnsi" w:hAnsiTheme="minorHAnsi" w:cstheme="minorHAnsi"/>
              </w:rPr>
              <w:t>on</w:t>
            </w:r>
            <w:r w:rsidRPr="00A7162B">
              <w:rPr>
                <w:rFonts w:asciiTheme="minorHAnsi" w:hAnsiTheme="minorHAnsi" w:cstheme="minorHAnsi"/>
              </w:rPr>
              <w:t xml:space="preserve"> for their courses in support of academic department priorities</w:t>
            </w:r>
          </w:p>
          <w:p w:rsidRPr="00A7162B" w:rsidR="00E61385" w:rsidP="00E61385" w:rsidRDefault="00E61385" w14:paraId="20F87217" w14:textId="7777777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A7162B">
              <w:rPr>
                <w:rFonts w:asciiTheme="minorHAnsi" w:hAnsiTheme="minorHAnsi" w:cstheme="minorHAnsi"/>
                <w:b/>
                <w:bCs/>
              </w:rPr>
              <w:t xml:space="preserve">External engagement </w:t>
            </w:r>
            <w:r w:rsidRPr="00A7162B">
              <w:rPr>
                <w:rFonts w:asciiTheme="minorHAnsi" w:hAnsiTheme="minorHAnsi" w:cstheme="minorHAnsi"/>
              </w:rPr>
              <w:t xml:space="preserve">– engage with </w:t>
            </w:r>
            <w:r>
              <w:rPr>
                <w:rFonts w:asciiTheme="minorHAnsi" w:hAnsiTheme="minorHAnsi" w:cstheme="minorHAnsi"/>
              </w:rPr>
              <w:t xml:space="preserve">external organisations such as </w:t>
            </w:r>
            <w:r w:rsidRPr="00A7162B">
              <w:rPr>
                <w:rFonts w:asciiTheme="minorHAnsi" w:hAnsiTheme="minorHAnsi" w:cstheme="minorHAnsi"/>
              </w:rPr>
              <w:t>UCAS,</w:t>
            </w:r>
            <w:r>
              <w:rPr>
                <w:rFonts w:asciiTheme="minorHAnsi" w:hAnsiTheme="minorHAnsi" w:cstheme="minorHAnsi"/>
              </w:rPr>
              <w:t xml:space="preserve"> universities,</w:t>
            </w:r>
            <w:r w:rsidRPr="00A7162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student recruitment agents, </w:t>
            </w:r>
            <w:r w:rsidRPr="00A7162B">
              <w:rPr>
                <w:rFonts w:asciiTheme="minorHAnsi" w:hAnsiTheme="minorHAnsi" w:cstheme="minorHAnsi"/>
              </w:rPr>
              <w:t xml:space="preserve">exam boards, schools, colleges and other organisations as needed in the processing of </w:t>
            </w:r>
            <w:proofErr w:type="gramStart"/>
            <w:r w:rsidRPr="00A7162B">
              <w:rPr>
                <w:rFonts w:asciiTheme="minorHAnsi" w:hAnsiTheme="minorHAnsi" w:cstheme="minorHAnsi"/>
              </w:rPr>
              <w:t>applications</w:t>
            </w:r>
            <w:proofErr w:type="gramEnd"/>
            <w:r w:rsidRPr="00A7162B">
              <w:rPr>
                <w:rFonts w:asciiTheme="minorHAnsi" w:hAnsiTheme="minorHAnsi" w:cstheme="minorHAnsi"/>
              </w:rPr>
              <w:t xml:space="preserve"> </w:t>
            </w:r>
          </w:p>
          <w:p w:rsidRPr="00A7162B" w:rsidR="00E61385" w:rsidP="00E61385" w:rsidRDefault="00E61385" w14:paraId="763DA376" w14:textId="7777777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A7162B">
              <w:rPr>
                <w:rFonts w:asciiTheme="minorHAnsi" w:hAnsiTheme="minorHAnsi" w:cstheme="minorHAnsi"/>
                <w:b/>
                <w:bCs/>
              </w:rPr>
              <w:t>Qualifications expertise</w:t>
            </w:r>
            <w:r w:rsidRPr="00A7162B">
              <w:rPr>
                <w:rFonts w:asciiTheme="minorHAnsi" w:hAnsiTheme="minorHAnsi" w:cstheme="minorHAnsi"/>
              </w:rPr>
              <w:t xml:space="preserve"> – develop and maintain personal expertise in common school leaver qualifications in the UK and elsewhere, including understanding of the University’s general approach to entry </w:t>
            </w:r>
            <w:proofErr w:type="gramStart"/>
            <w:r w:rsidRPr="00A7162B">
              <w:rPr>
                <w:rFonts w:asciiTheme="minorHAnsi" w:hAnsiTheme="minorHAnsi" w:cstheme="minorHAnsi"/>
              </w:rPr>
              <w:t>requirements</w:t>
            </w:r>
            <w:proofErr w:type="gramEnd"/>
          </w:p>
          <w:p w:rsidRPr="00A7162B" w:rsidR="00E61385" w:rsidP="00E61385" w:rsidRDefault="00E61385" w14:paraId="35B4CE2B" w14:textId="7777777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A7162B">
              <w:rPr>
                <w:rFonts w:asciiTheme="minorHAnsi" w:hAnsiTheme="minorHAnsi" w:cstheme="minorHAnsi"/>
                <w:b/>
                <w:bCs/>
              </w:rPr>
              <w:t xml:space="preserve">Record maintenance – </w:t>
            </w:r>
            <w:r w:rsidRPr="00A7162B">
              <w:rPr>
                <w:rFonts w:asciiTheme="minorHAnsi" w:hAnsiTheme="minorHAnsi" w:cstheme="minorHAnsi"/>
              </w:rPr>
              <w:t xml:space="preserve">keep accurate records of admissions decisions and ensure all activity is processed correctly in the relevant systems. Ensure all data protection policies are </w:t>
            </w:r>
            <w:proofErr w:type="gramStart"/>
            <w:r w:rsidRPr="00A7162B">
              <w:rPr>
                <w:rFonts w:asciiTheme="minorHAnsi" w:hAnsiTheme="minorHAnsi" w:cstheme="minorHAnsi"/>
              </w:rPr>
              <w:t>observed at all times</w:t>
            </w:r>
            <w:proofErr w:type="gramEnd"/>
            <w:r w:rsidRPr="00A7162B">
              <w:rPr>
                <w:rFonts w:asciiTheme="minorHAnsi" w:hAnsiTheme="minorHAnsi" w:cstheme="minorHAnsi"/>
              </w:rPr>
              <w:t>.</w:t>
            </w:r>
          </w:p>
          <w:p w:rsidRPr="00A7162B" w:rsidR="00E61385" w:rsidP="00E61385" w:rsidRDefault="00E61385" w14:paraId="74561B77" w14:textId="77777777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</w:rPr>
            </w:pPr>
            <w:r w:rsidRPr="00A7162B">
              <w:rPr>
                <w:rFonts w:asciiTheme="minorHAnsi" w:hAnsiTheme="minorHAnsi" w:cstheme="minorHAnsi"/>
                <w:b/>
                <w:bCs/>
              </w:rPr>
              <w:t xml:space="preserve">Recruitment activities </w:t>
            </w:r>
            <w:r w:rsidRPr="00A7162B">
              <w:rPr>
                <w:rFonts w:asciiTheme="minorHAnsi" w:hAnsiTheme="minorHAnsi" w:cstheme="minorHAnsi"/>
              </w:rPr>
              <w:t xml:space="preserve">– provide occasional support for in-person or virtual recruitment and outreach activities such as open days, recruitment fairs, webinars, or live chat </w:t>
            </w:r>
            <w:proofErr w:type="gramStart"/>
            <w:r w:rsidRPr="00A7162B">
              <w:rPr>
                <w:rFonts w:asciiTheme="minorHAnsi" w:hAnsiTheme="minorHAnsi" w:cstheme="minorHAnsi"/>
              </w:rPr>
              <w:t>sessions</w:t>
            </w:r>
            <w:proofErr w:type="gramEnd"/>
          </w:p>
          <w:p w:rsidRPr="00A7162B" w:rsidR="003775F4" w:rsidP="00527A0C" w:rsidRDefault="003775F4" w14:paraId="35AB47FB" w14:textId="39E0DC7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A7162B" w:rsidR="003C6551" w:rsidTr="24F814F4" w14:paraId="7790E4D1" w14:textId="77777777">
        <w:tc>
          <w:tcPr>
            <w:tcW w:w="8296" w:type="dxa"/>
            <w:gridSpan w:val="2"/>
            <w:shd w:val="clear" w:color="auto" w:fill="DEEAF6" w:themeFill="accent5" w:themeFillTint="33"/>
          </w:tcPr>
          <w:p w:rsidRPr="00A7162B" w:rsidR="003C6551" w:rsidP="00527A0C" w:rsidRDefault="003C6551" w14:paraId="3171D8A4" w14:textId="12DEFF67">
            <w:pPr>
              <w:rPr>
                <w:rFonts w:asciiTheme="minorHAnsi" w:hAnsiTheme="minorHAnsi" w:cstheme="minorHAnsi"/>
                <w:b/>
                <w:bCs/>
              </w:rPr>
            </w:pPr>
            <w:r w:rsidRPr="00A7162B">
              <w:rPr>
                <w:rFonts w:asciiTheme="minorHAnsi" w:hAnsiTheme="minorHAnsi" w:cstheme="minorHAnsi"/>
                <w:b/>
                <w:bCs/>
              </w:rPr>
              <w:t>Role responsibilities</w:t>
            </w:r>
          </w:p>
        </w:tc>
      </w:tr>
      <w:tr w:rsidRPr="00A7162B" w:rsidR="003519B1" w:rsidTr="24F814F4" w14:paraId="3127C4E5" w14:textId="77777777">
        <w:tc>
          <w:tcPr>
            <w:tcW w:w="467" w:type="dxa"/>
          </w:tcPr>
          <w:p w:rsidRPr="00A7162B" w:rsidR="003519B1" w:rsidP="00527A0C" w:rsidRDefault="003519B1" w14:paraId="06275C26" w14:textId="5DB94421">
            <w:pPr>
              <w:rPr>
                <w:rFonts w:asciiTheme="minorHAnsi" w:hAnsiTheme="minorHAnsi" w:cstheme="minorHAnsi"/>
                <w:b/>
              </w:rPr>
            </w:pPr>
            <w:r w:rsidRPr="00A7162B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7829" w:type="dxa"/>
            <w:shd w:val="clear" w:color="auto" w:fill="auto"/>
          </w:tcPr>
          <w:p w:rsidRPr="00A05EF1" w:rsidR="003519B1" w:rsidP="00527A0C" w:rsidRDefault="00B607FA" w14:paraId="4915D000" w14:textId="44BFE51D">
            <w:pPr>
              <w:rPr>
                <w:rFonts w:asciiTheme="minorHAnsi" w:hAnsiTheme="minorHAnsi" w:cstheme="minorHAnsi"/>
                <w:b/>
                <w:bCs/>
              </w:rPr>
            </w:pPr>
            <w:r w:rsidRPr="00A05EF1">
              <w:rPr>
                <w:rFonts w:asciiTheme="minorHAnsi" w:hAnsiTheme="minorHAnsi" w:cstheme="minorHAnsi"/>
                <w:b/>
                <w:bCs/>
              </w:rPr>
              <w:t>Supervise</w:t>
            </w:r>
            <w:r w:rsidRPr="00A05EF1" w:rsidR="003519B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05EF1" w:rsidR="007D3C94">
              <w:rPr>
                <w:rFonts w:asciiTheme="minorHAnsi" w:hAnsiTheme="minorHAnsi" w:cstheme="minorHAnsi"/>
                <w:b/>
                <w:bCs/>
              </w:rPr>
              <w:t xml:space="preserve">selection and enquiries </w:t>
            </w:r>
            <w:proofErr w:type="gramStart"/>
            <w:r w:rsidRPr="00A05EF1" w:rsidR="007D3C94">
              <w:rPr>
                <w:rFonts w:asciiTheme="minorHAnsi" w:hAnsiTheme="minorHAnsi" w:cstheme="minorHAnsi"/>
                <w:b/>
                <w:bCs/>
              </w:rPr>
              <w:t>activity</w:t>
            </w:r>
            <w:proofErr w:type="gramEnd"/>
          </w:p>
          <w:p w:rsidRPr="00A05EF1" w:rsidR="007D3C94" w:rsidP="00527A0C" w:rsidRDefault="007D3C94" w14:paraId="1DDFC423" w14:textId="1FF01451">
            <w:pPr>
              <w:rPr>
                <w:rFonts w:asciiTheme="minorHAnsi" w:hAnsiTheme="minorHAnsi" w:cstheme="minorHAnsi"/>
              </w:rPr>
            </w:pPr>
          </w:p>
          <w:p w:rsidRPr="00A05EF1" w:rsidR="007D3C94" w:rsidP="24F814F4" w:rsidRDefault="07DCEADC" w14:paraId="4CAF78B4" w14:textId="1DA96D37">
            <w:pPr>
              <w:rPr>
                <w:rFonts w:asciiTheme="minorHAnsi" w:hAnsiTheme="minorHAnsi" w:cstheme="minorBidi"/>
              </w:rPr>
            </w:pPr>
            <w:r w:rsidRPr="24F814F4">
              <w:rPr>
                <w:rFonts w:asciiTheme="minorHAnsi" w:hAnsiTheme="minorHAnsi" w:cstheme="minorBidi"/>
              </w:rPr>
              <w:t>Working in partnership with fellow Selection Officers, t</w:t>
            </w:r>
            <w:r w:rsidRPr="24F814F4" w:rsidR="002E04E2">
              <w:rPr>
                <w:rFonts w:asciiTheme="minorHAnsi" w:hAnsiTheme="minorHAnsi" w:cstheme="minorBidi"/>
              </w:rPr>
              <w:t xml:space="preserve">ake responsibility for the day-to-day delivery of </w:t>
            </w:r>
            <w:r w:rsidR="00E61385">
              <w:rPr>
                <w:rFonts w:asciiTheme="minorHAnsi" w:hAnsiTheme="minorHAnsi" w:cstheme="minorBidi"/>
              </w:rPr>
              <w:t>selection teams</w:t>
            </w:r>
            <w:r w:rsidRPr="24F814F4" w:rsidR="002E04E2">
              <w:rPr>
                <w:rFonts w:asciiTheme="minorHAnsi" w:hAnsiTheme="minorHAnsi" w:cstheme="minorBidi"/>
              </w:rPr>
              <w:t>, dynamically balancing team priorities to ensure effective delivery of admissions for all courses in the portfolio:</w:t>
            </w:r>
          </w:p>
          <w:p w:rsidRPr="00A05EF1" w:rsidR="003E4702" w:rsidP="00527A0C" w:rsidRDefault="003E4702" w14:paraId="0480F323" w14:textId="77777777">
            <w:pPr>
              <w:rPr>
                <w:rFonts w:asciiTheme="minorHAnsi" w:hAnsiTheme="minorHAnsi" w:cstheme="minorHAnsi"/>
              </w:rPr>
            </w:pPr>
          </w:p>
          <w:p w:rsidRPr="00A05EF1" w:rsidR="00D63EF6" w:rsidP="00527A0C" w:rsidRDefault="002651DE" w14:paraId="67D7478E" w14:textId="5FDA1F83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</w:rPr>
            </w:pPr>
            <w:r w:rsidRPr="00A05EF1">
              <w:rPr>
                <w:rFonts w:asciiTheme="minorHAnsi" w:hAnsiTheme="minorHAnsi" w:cstheme="minorHAnsi"/>
              </w:rPr>
              <w:t>Supervise</w:t>
            </w:r>
            <w:r w:rsidRPr="00A05EF1" w:rsidR="00C1499A">
              <w:rPr>
                <w:rFonts w:asciiTheme="minorHAnsi" w:hAnsiTheme="minorHAnsi" w:cstheme="minorHAnsi"/>
              </w:rPr>
              <w:t xml:space="preserve"> the performance of </w:t>
            </w:r>
            <w:r w:rsidR="00E61385">
              <w:rPr>
                <w:rFonts w:asciiTheme="minorHAnsi" w:hAnsiTheme="minorHAnsi" w:cstheme="minorHAnsi"/>
              </w:rPr>
              <w:t>Admissions Selectors</w:t>
            </w:r>
            <w:r w:rsidRPr="00A05EF1" w:rsidR="00C1499A">
              <w:rPr>
                <w:rFonts w:asciiTheme="minorHAnsi" w:hAnsiTheme="minorHAnsi" w:cstheme="minorHAnsi"/>
              </w:rPr>
              <w:t xml:space="preserve">: allocate </w:t>
            </w:r>
            <w:r w:rsidRPr="00A05EF1" w:rsidR="00834FF4">
              <w:rPr>
                <w:rFonts w:asciiTheme="minorHAnsi" w:hAnsiTheme="minorHAnsi" w:cstheme="minorHAnsi"/>
              </w:rPr>
              <w:t xml:space="preserve">and monitor </w:t>
            </w:r>
            <w:r w:rsidRPr="00A05EF1">
              <w:rPr>
                <w:rFonts w:asciiTheme="minorHAnsi" w:hAnsiTheme="minorHAnsi" w:cstheme="minorHAnsi"/>
              </w:rPr>
              <w:t>priorities</w:t>
            </w:r>
            <w:r w:rsidRPr="00A05EF1" w:rsidR="00834FF4">
              <w:rPr>
                <w:rFonts w:asciiTheme="minorHAnsi" w:hAnsiTheme="minorHAnsi" w:cstheme="minorHAnsi"/>
              </w:rPr>
              <w:t xml:space="preserve"> to balance selection and enquiry activities</w:t>
            </w:r>
            <w:r w:rsidRPr="00A05EF1" w:rsidR="00C1499A">
              <w:rPr>
                <w:rFonts w:asciiTheme="minorHAnsi" w:hAnsiTheme="minorHAnsi" w:cstheme="minorHAnsi"/>
              </w:rPr>
              <w:t xml:space="preserve">, approve and monitor leave, hold regular staff </w:t>
            </w:r>
            <w:proofErr w:type="gramStart"/>
            <w:r w:rsidRPr="00A05EF1" w:rsidR="00C1499A">
              <w:rPr>
                <w:rFonts w:asciiTheme="minorHAnsi" w:hAnsiTheme="minorHAnsi" w:cstheme="minorHAnsi"/>
              </w:rPr>
              <w:t>meetings</w:t>
            </w:r>
            <w:proofErr w:type="gramEnd"/>
          </w:p>
          <w:p w:rsidRPr="00A05EF1" w:rsidR="00C1499A" w:rsidP="00527A0C" w:rsidRDefault="007B6978" w14:paraId="3B0CC533" w14:textId="0CC6A2EF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</w:rPr>
            </w:pPr>
            <w:r w:rsidRPr="00A05EF1">
              <w:rPr>
                <w:rFonts w:asciiTheme="minorHAnsi" w:hAnsiTheme="minorHAnsi" w:cstheme="minorHAnsi"/>
              </w:rPr>
              <w:t xml:space="preserve">Support </w:t>
            </w:r>
            <w:r w:rsidR="00E61385">
              <w:rPr>
                <w:rFonts w:asciiTheme="minorHAnsi" w:hAnsiTheme="minorHAnsi" w:cstheme="minorHAnsi"/>
              </w:rPr>
              <w:t xml:space="preserve">Admissions Managers </w:t>
            </w:r>
            <w:r w:rsidRPr="00A05EF1">
              <w:rPr>
                <w:rFonts w:asciiTheme="minorHAnsi" w:hAnsiTheme="minorHAnsi" w:cstheme="minorHAnsi"/>
              </w:rPr>
              <w:t xml:space="preserve">in identifying delivery gaps and reprioritising staff resource to cover as </w:t>
            </w:r>
            <w:proofErr w:type="gramStart"/>
            <w:r w:rsidRPr="00A05EF1">
              <w:rPr>
                <w:rFonts w:asciiTheme="minorHAnsi" w:hAnsiTheme="minorHAnsi" w:cstheme="minorHAnsi"/>
              </w:rPr>
              <w:t>appropriate</w:t>
            </w:r>
            <w:proofErr w:type="gramEnd"/>
          </w:p>
          <w:p w:rsidR="00C1499A" w:rsidP="00527A0C" w:rsidRDefault="00C10D68" w14:paraId="436D472A" w14:textId="52C1E03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 w:rsidRPr="00A05EF1">
              <w:rPr>
                <w:rFonts w:asciiTheme="minorHAnsi" w:hAnsiTheme="minorHAnsi" w:cstheme="minorHAnsi"/>
              </w:rPr>
              <w:t xml:space="preserve">Provide the first point of guidance and support for Admissions Selectors in all aspects of their </w:t>
            </w:r>
            <w:proofErr w:type="gramStart"/>
            <w:r w:rsidRPr="00A05EF1">
              <w:rPr>
                <w:rFonts w:asciiTheme="minorHAnsi" w:hAnsiTheme="minorHAnsi" w:cstheme="minorHAnsi"/>
              </w:rPr>
              <w:t>work</w:t>
            </w:r>
            <w:proofErr w:type="gramEnd"/>
          </w:p>
          <w:p w:rsidRPr="00A05EF1" w:rsidR="00930F45" w:rsidP="00527A0C" w:rsidRDefault="00930F45" w14:paraId="72C4328A" w14:textId="5E560A81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Deliver supporting processes, such as fraud prevention and similarity detection procedures, for applications in the </w:t>
            </w:r>
            <w:proofErr w:type="gramStart"/>
            <w:r>
              <w:rPr>
                <w:rFonts w:asciiTheme="minorHAnsi" w:hAnsiTheme="minorHAnsi" w:cstheme="minorHAnsi"/>
              </w:rPr>
              <w:t>portfolio</w:t>
            </w:r>
            <w:proofErr w:type="gramEnd"/>
          </w:p>
          <w:p w:rsidRPr="00D82C62" w:rsidR="00C1499A" w:rsidP="00527A0C" w:rsidRDefault="00C1499A" w14:paraId="2F06C106" w14:textId="64D95DA0">
            <w:pPr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</w:tr>
      <w:tr w:rsidRPr="00A7162B" w:rsidR="001E64C4" w:rsidTr="24F814F4" w14:paraId="666D775B" w14:textId="77777777">
        <w:tc>
          <w:tcPr>
            <w:tcW w:w="467" w:type="dxa"/>
          </w:tcPr>
          <w:p w:rsidRPr="00A7162B" w:rsidR="001E64C4" w:rsidP="001E64C4" w:rsidRDefault="001E64C4" w14:paraId="0AECC69B" w14:textId="31C29368">
            <w:pPr>
              <w:rPr>
                <w:rFonts w:asciiTheme="minorHAnsi" w:hAnsiTheme="minorHAnsi" w:cstheme="minorHAnsi"/>
                <w:b/>
              </w:rPr>
            </w:pPr>
            <w:r w:rsidRPr="00A7162B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7829" w:type="dxa"/>
            <w:shd w:val="clear" w:color="auto" w:fill="auto"/>
          </w:tcPr>
          <w:p w:rsidRPr="003B0D3F" w:rsidR="00C1499A" w:rsidP="001E64C4" w:rsidRDefault="003B0D3F" w14:paraId="5A51FA74" w14:textId="62C6FB1F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3B0D3F" w:rsidR="00A05EF1">
              <w:rPr>
                <w:rFonts w:asciiTheme="minorHAnsi" w:hAnsiTheme="minorHAnsi" w:cstheme="minorHAnsi"/>
                <w:b/>
                <w:bCs/>
              </w:rPr>
              <w:t>election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for </w:t>
            </w:r>
            <w:r w:rsidR="00E61385">
              <w:rPr>
                <w:rFonts w:asciiTheme="minorHAnsi" w:hAnsiTheme="minorHAnsi" w:cstheme="minorHAnsi"/>
                <w:b/>
                <w:bCs/>
              </w:rPr>
              <w:t>a portfolio of course</w:t>
            </w:r>
          </w:p>
          <w:p w:rsidRPr="003B0D3F" w:rsidR="00C1499A" w:rsidP="001E64C4" w:rsidRDefault="00C1499A" w14:paraId="692F78B9" w14:textId="77777777">
            <w:pPr>
              <w:rPr>
                <w:rFonts w:asciiTheme="minorHAnsi" w:hAnsiTheme="minorHAnsi" w:cstheme="minorHAnsi"/>
              </w:rPr>
            </w:pPr>
          </w:p>
          <w:p w:rsidRPr="003B0D3F" w:rsidR="006A5014" w:rsidP="001F4CEA" w:rsidRDefault="00602360" w14:paraId="2C431574" w14:textId="2142AEFD">
            <w:pPr>
              <w:rPr>
                <w:rFonts w:asciiTheme="minorHAnsi" w:hAnsiTheme="minorHAnsi" w:cstheme="minorHAnsi"/>
              </w:rPr>
            </w:pPr>
            <w:r w:rsidRPr="003B0D3F">
              <w:rPr>
                <w:rFonts w:asciiTheme="minorHAnsi" w:hAnsiTheme="minorHAnsi" w:cstheme="minorHAnsi"/>
              </w:rPr>
              <w:t>Deliver selection activity for an assigned and changeable portfolio of courses</w:t>
            </w:r>
            <w:r w:rsidRPr="003B0D3F" w:rsidR="00D36581">
              <w:rPr>
                <w:rFonts w:asciiTheme="minorHAnsi" w:hAnsiTheme="minorHAnsi" w:cstheme="minorHAnsi"/>
              </w:rPr>
              <w:t>:</w:t>
            </w:r>
          </w:p>
          <w:p w:rsidRPr="003B0D3F" w:rsidR="006A5014" w:rsidP="001F4CEA" w:rsidRDefault="006A5014" w14:paraId="6084843D" w14:textId="77777777">
            <w:pPr>
              <w:rPr>
                <w:rFonts w:asciiTheme="minorHAnsi" w:hAnsiTheme="minorHAnsi" w:cstheme="minorHAnsi"/>
              </w:rPr>
            </w:pPr>
          </w:p>
          <w:p w:rsidRPr="003B0D3F" w:rsidR="00382FCB" w:rsidP="006A5014" w:rsidRDefault="00D36581" w14:paraId="382B29A6" w14:textId="4C3FDF8A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3B0D3F">
              <w:rPr>
                <w:rFonts w:asciiTheme="minorHAnsi" w:hAnsiTheme="minorHAnsi" w:cstheme="minorHAnsi"/>
              </w:rPr>
              <w:t xml:space="preserve">Take responsibility for </w:t>
            </w:r>
            <w:r w:rsidRPr="003B0D3F" w:rsidR="00F0187D">
              <w:rPr>
                <w:rFonts w:asciiTheme="minorHAnsi" w:hAnsiTheme="minorHAnsi" w:cstheme="minorHAnsi"/>
              </w:rPr>
              <w:t xml:space="preserve">personal prioritisation and workload management to ensure selection decisions are made in a timely and efficient </w:t>
            </w:r>
            <w:proofErr w:type="gramStart"/>
            <w:r w:rsidRPr="003B0D3F" w:rsidR="00F0187D">
              <w:rPr>
                <w:rFonts w:asciiTheme="minorHAnsi" w:hAnsiTheme="minorHAnsi" w:cstheme="minorHAnsi"/>
              </w:rPr>
              <w:t>manner</w:t>
            </w:r>
            <w:proofErr w:type="gramEnd"/>
          </w:p>
          <w:p w:rsidRPr="003B0D3F" w:rsidR="00F0187D" w:rsidP="006A5014" w:rsidRDefault="00F0187D" w14:paraId="496F7E62" w14:textId="4C010A9C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3B0D3F">
              <w:rPr>
                <w:rFonts w:asciiTheme="minorHAnsi" w:hAnsiTheme="minorHAnsi" w:cstheme="minorHAnsi"/>
              </w:rPr>
              <w:lastRenderedPageBreak/>
              <w:t xml:space="preserve">Work with </w:t>
            </w:r>
            <w:r w:rsidR="00E61385">
              <w:rPr>
                <w:rFonts w:asciiTheme="minorHAnsi" w:hAnsiTheme="minorHAnsi" w:cstheme="minorHAnsi"/>
              </w:rPr>
              <w:t>nominated</w:t>
            </w:r>
            <w:r w:rsidRPr="003B0D3F" w:rsidR="00E61385">
              <w:rPr>
                <w:rFonts w:asciiTheme="minorHAnsi" w:hAnsiTheme="minorHAnsi" w:cstheme="minorHAnsi"/>
              </w:rPr>
              <w:t xml:space="preserve"> </w:t>
            </w:r>
            <w:r w:rsidR="00E61385">
              <w:rPr>
                <w:rFonts w:asciiTheme="minorHAnsi" w:hAnsiTheme="minorHAnsi" w:cstheme="minorHAnsi"/>
              </w:rPr>
              <w:t>academic colleagues</w:t>
            </w:r>
            <w:r w:rsidRPr="003B0D3F">
              <w:rPr>
                <w:rFonts w:asciiTheme="minorHAnsi" w:hAnsiTheme="minorHAnsi" w:cstheme="minorHAnsi"/>
              </w:rPr>
              <w:t xml:space="preserve"> to ensure they are appropriately informed and engaged in selection for their </w:t>
            </w:r>
            <w:proofErr w:type="gramStart"/>
            <w:r w:rsidRPr="003B0D3F">
              <w:rPr>
                <w:rFonts w:asciiTheme="minorHAnsi" w:hAnsiTheme="minorHAnsi" w:cstheme="minorHAnsi"/>
              </w:rPr>
              <w:t>courses</w:t>
            </w:r>
            <w:proofErr w:type="gramEnd"/>
          </w:p>
          <w:p w:rsidRPr="003B0D3F" w:rsidR="006212B5" w:rsidP="006A5014" w:rsidRDefault="00F0187D" w14:paraId="74CA941B" w14:textId="50B28E64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3B0D3F">
              <w:rPr>
                <w:rFonts w:asciiTheme="minorHAnsi" w:hAnsiTheme="minorHAnsi" w:cstheme="minorHAnsi"/>
              </w:rPr>
              <w:t xml:space="preserve">Respond to course-specific enquiries in a timely and consistent </w:t>
            </w:r>
            <w:proofErr w:type="gramStart"/>
            <w:r w:rsidRPr="003B0D3F">
              <w:rPr>
                <w:rFonts w:asciiTheme="minorHAnsi" w:hAnsiTheme="minorHAnsi" w:cstheme="minorHAnsi"/>
              </w:rPr>
              <w:t>manner</w:t>
            </w:r>
            <w:proofErr w:type="gramEnd"/>
          </w:p>
          <w:p w:rsidRPr="003B0D3F" w:rsidR="00F0187D" w:rsidP="006A5014" w:rsidRDefault="00F0187D" w14:paraId="6D0D62A6" w14:textId="0BB55F54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3B0D3F">
              <w:rPr>
                <w:rFonts w:asciiTheme="minorHAnsi" w:hAnsiTheme="minorHAnsi" w:cstheme="minorHAnsi"/>
              </w:rPr>
              <w:t xml:space="preserve">Develop understand of course-specific requirements and suggest improvements to selection criteria and </w:t>
            </w:r>
            <w:proofErr w:type="gramStart"/>
            <w:r w:rsidRPr="003B0D3F" w:rsidR="003B0D3F">
              <w:rPr>
                <w:rFonts w:asciiTheme="minorHAnsi" w:hAnsiTheme="minorHAnsi" w:cstheme="minorHAnsi"/>
              </w:rPr>
              <w:t>processes</w:t>
            </w:r>
            <w:proofErr w:type="gramEnd"/>
          </w:p>
          <w:p w:rsidRPr="003B0D3F" w:rsidR="006D66FF" w:rsidP="00F0187D" w:rsidRDefault="006D66FF" w14:paraId="388BCE13" w14:textId="28D8F59E">
            <w:pPr>
              <w:pStyle w:val="ListParagraph"/>
              <w:ind w:left="761"/>
              <w:rPr>
                <w:rFonts w:asciiTheme="minorHAnsi" w:hAnsiTheme="minorHAnsi" w:cstheme="minorHAnsi"/>
              </w:rPr>
            </w:pPr>
          </w:p>
        </w:tc>
      </w:tr>
      <w:tr w:rsidRPr="00A7162B" w:rsidR="001E64C4" w:rsidTr="24F814F4" w14:paraId="0DF73E1B" w14:textId="77777777">
        <w:tc>
          <w:tcPr>
            <w:tcW w:w="467" w:type="dxa"/>
          </w:tcPr>
          <w:p w:rsidRPr="00A7162B" w:rsidR="001E64C4" w:rsidP="001E64C4" w:rsidRDefault="001E64C4" w14:paraId="68B986CA" w14:textId="5BCAFBFF">
            <w:pPr>
              <w:rPr>
                <w:rFonts w:asciiTheme="minorHAnsi" w:hAnsiTheme="minorHAnsi" w:cstheme="minorHAnsi"/>
                <w:b/>
              </w:rPr>
            </w:pPr>
            <w:r w:rsidRPr="00A7162B">
              <w:rPr>
                <w:rFonts w:asciiTheme="minorHAnsi" w:hAnsiTheme="minorHAnsi" w:cstheme="minorHAnsi"/>
                <w:b/>
              </w:rPr>
              <w:lastRenderedPageBreak/>
              <w:t>4</w:t>
            </w:r>
          </w:p>
        </w:tc>
        <w:tc>
          <w:tcPr>
            <w:tcW w:w="7829" w:type="dxa"/>
            <w:shd w:val="clear" w:color="auto" w:fill="auto"/>
          </w:tcPr>
          <w:p w:rsidRPr="00B607FA" w:rsidR="001E64C4" w:rsidP="001E64C4" w:rsidRDefault="0001359E" w14:paraId="3EA8B28C" w14:textId="1DE7BE77">
            <w:pPr>
              <w:rPr>
                <w:rFonts w:asciiTheme="minorHAnsi" w:hAnsiTheme="minorHAnsi" w:cstheme="minorHAnsi"/>
                <w:b/>
                <w:bCs/>
              </w:rPr>
            </w:pPr>
            <w:r w:rsidRPr="00B607FA">
              <w:rPr>
                <w:rFonts w:asciiTheme="minorHAnsi" w:hAnsiTheme="minorHAnsi" w:cstheme="minorHAnsi"/>
                <w:b/>
                <w:bCs/>
              </w:rPr>
              <w:t>Management of staff</w:t>
            </w:r>
          </w:p>
          <w:p w:rsidRPr="00B607FA" w:rsidR="0001359E" w:rsidP="001E64C4" w:rsidRDefault="0001359E" w14:paraId="5E8295E6" w14:textId="52BD7B02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B607FA" w:rsidR="0001359E" w:rsidP="24F814F4" w:rsidRDefault="0E438140" w14:paraId="4A24EF7E" w14:textId="1122EB48">
            <w:pPr>
              <w:rPr>
                <w:rFonts w:asciiTheme="minorHAnsi" w:hAnsiTheme="minorHAnsi" w:cstheme="minorBidi"/>
              </w:rPr>
            </w:pPr>
            <w:r w:rsidRPr="24F814F4">
              <w:rPr>
                <w:rFonts w:asciiTheme="minorHAnsi" w:hAnsiTheme="minorHAnsi" w:cstheme="minorBidi"/>
              </w:rPr>
              <w:t>Working in partnership with fellow Selection Officers, s</w:t>
            </w:r>
            <w:r w:rsidRPr="24F814F4" w:rsidR="00F510A8">
              <w:rPr>
                <w:rFonts w:asciiTheme="minorHAnsi" w:hAnsiTheme="minorHAnsi" w:cstheme="minorBidi"/>
              </w:rPr>
              <w:t xml:space="preserve">upervise </w:t>
            </w:r>
            <w:r w:rsidRPr="24F814F4" w:rsidR="0001359E">
              <w:rPr>
                <w:rFonts w:asciiTheme="minorHAnsi" w:hAnsiTheme="minorHAnsi" w:cstheme="minorBidi"/>
              </w:rPr>
              <w:t xml:space="preserve">the recruitment, training and development of staff within the </w:t>
            </w:r>
            <w:r w:rsidR="00E61385">
              <w:rPr>
                <w:rFonts w:asciiTheme="minorHAnsi" w:hAnsiTheme="minorHAnsi" w:cstheme="minorBidi"/>
              </w:rPr>
              <w:t>selection teams</w:t>
            </w:r>
            <w:r w:rsidRPr="24F814F4" w:rsidR="0001359E">
              <w:rPr>
                <w:rFonts w:asciiTheme="minorHAnsi" w:hAnsiTheme="minorHAnsi" w:cstheme="minorBidi"/>
              </w:rPr>
              <w:t>:</w:t>
            </w:r>
          </w:p>
          <w:p w:rsidRPr="00B607FA" w:rsidR="002F3DCD" w:rsidP="001E64C4" w:rsidRDefault="002F3DCD" w14:paraId="729F7A24" w14:textId="77777777">
            <w:pPr>
              <w:rPr>
                <w:rFonts w:asciiTheme="minorHAnsi" w:hAnsiTheme="minorHAnsi" w:cstheme="minorHAnsi"/>
              </w:rPr>
            </w:pPr>
          </w:p>
          <w:p w:rsidRPr="00A7162B" w:rsidR="00E61385" w:rsidP="00E61385" w:rsidRDefault="00E61385" w14:paraId="2E77EA8D" w14:textId="25A1E36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Participate in the r</w:t>
            </w:r>
            <w:r w:rsidRPr="00A7162B">
              <w:rPr>
                <w:rFonts w:asciiTheme="minorHAnsi" w:hAnsiTheme="minorHAnsi" w:cstheme="minorHAnsi"/>
              </w:rPr>
              <w:t>ecruit</w:t>
            </w:r>
            <w:r>
              <w:rPr>
                <w:rFonts w:asciiTheme="minorHAnsi" w:hAnsiTheme="minorHAnsi" w:cstheme="minorHAnsi"/>
              </w:rPr>
              <w:t>ment of</w:t>
            </w:r>
            <w:r w:rsidRPr="00A7162B">
              <w:rPr>
                <w:rFonts w:asciiTheme="minorHAnsi" w:hAnsiTheme="minorHAnsi" w:cstheme="minorHAnsi"/>
              </w:rPr>
              <w:t xml:space="preserve"> staff into the team as required, in conjunction with the Deputy Head of UG Admissions</w:t>
            </w:r>
          </w:p>
          <w:p w:rsidRPr="00B11178" w:rsidR="00E61385" w:rsidP="00E61385" w:rsidRDefault="00E61385" w14:paraId="496DEB14" w14:textId="32C5F569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Develop and deliver</w:t>
            </w:r>
            <w:r w:rsidRPr="00B11178">
              <w:rPr>
                <w:rFonts w:asciiTheme="minorHAnsi" w:hAnsiTheme="minorHAnsi" w:cstheme="minorHAnsi"/>
              </w:rPr>
              <w:t xml:space="preserve"> training and guidance to the team, ensuring that all staff </w:t>
            </w:r>
            <w:r>
              <w:rPr>
                <w:rFonts w:asciiTheme="minorHAnsi" w:hAnsiTheme="minorHAnsi" w:cstheme="minorHAnsi"/>
              </w:rPr>
              <w:t xml:space="preserve">have appropriate skills and </w:t>
            </w:r>
            <w:proofErr w:type="gramStart"/>
            <w:r w:rsidRPr="00B11178">
              <w:rPr>
                <w:rFonts w:asciiTheme="minorHAnsi" w:hAnsiTheme="minorHAnsi" w:cstheme="minorHAnsi"/>
              </w:rPr>
              <w:t>are able to</w:t>
            </w:r>
            <w:proofErr w:type="gramEnd"/>
            <w:r w:rsidRPr="00B11178">
              <w:rPr>
                <w:rFonts w:asciiTheme="minorHAnsi" w:hAnsiTheme="minorHAnsi" w:cstheme="minorHAnsi"/>
              </w:rPr>
              <w:t xml:space="preserve"> use University systems and processes </w:t>
            </w:r>
            <w:r>
              <w:rPr>
                <w:rFonts w:asciiTheme="minorHAnsi" w:hAnsiTheme="minorHAnsi" w:cstheme="minorHAnsi"/>
              </w:rPr>
              <w:t>effectively</w:t>
            </w:r>
            <w:r w:rsidRPr="00B1117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and have opportunities for staff development. </w:t>
            </w:r>
          </w:p>
          <w:p w:rsidRPr="00C14B1D" w:rsidR="00E61385" w:rsidP="00E61385" w:rsidRDefault="00E61385" w14:paraId="18E03F86" w14:textId="027C88DA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bCs/>
              </w:rPr>
            </w:pPr>
            <w:r w:rsidRPr="00A7162B">
              <w:rPr>
                <w:rFonts w:asciiTheme="minorHAnsi" w:hAnsiTheme="minorHAnsi" w:cstheme="minorHAnsi"/>
              </w:rPr>
              <w:t xml:space="preserve">Provide line management for </w:t>
            </w:r>
            <w:r>
              <w:rPr>
                <w:rFonts w:asciiTheme="minorHAnsi" w:hAnsiTheme="minorHAnsi" w:cstheme="minorHAnsi"/>
              </w:rPr>
              <w:t>designated Admissions Selectors</w:t>
            </w:r>
            <w:r w:rsidRPr="00A7162B">
              <w:rPr>
                <w:rFonts w:asciiTheme="minorHAnsi" w:hAnsiTheme="minorHAnsi" w:cstheme="minorHAnsi"/>
              </w:rPr>
              <w:t xml:space="preserve"> to develop their skills both individually and as a team so that they can provide the best service for all </w:t>
            </w:r>
            <w:proofErr w:type="gramStart"/>
            <w:r w:rsidRPr="00A7162B">
              <w:rPr>
                <w:rFonts w:asciiTheme="minorHAnsi" w:hAnsiTheme="minorHAnsi" w:cstheme="minorHAnsi"/>
              </w:rPr>
              <w:t>stakeholders</w:t>
            </w:r>
            <w:proofErr w:type="gramEnd"/>
          </w:p>
          <w:p w:rsidRPr="005A1D7A" w:rsidR="00E61385" w:rsidP="00E61385" w:rsidRDefault="00E61385" w14:paraId="6DF1C8AD" w14:textId="2FAB6A8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Undertake performance reviews for Admissions Selectors and support their development through relevant </w:t>
            </w:r>
            <w:proofErr w:type="gramStart"/>
            <w:r>
              <w:rPr>
                <w:rFonts w:asciiTheme="minorHAnsi" w:hAnsiTheme="minorHAnsi" w:cstheme="minorHAnsi"/>
              </w:rPr>
              <w:t>opportunities</w:t>
            </w:r>
            <w:proofErr w:type="gramEnd"/>
          </w:p>
          <w:p w:rsidRPr="005A1D7A" w:rsidR="00E61385" w:rsidP="00E61385" w:rsidRDefault="00E61385" w14:paraId="6FAC7C3F" w14:textId="533A1AE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Identify and appropriately escalate staff management issues arising within the team, such as those related to performance management, sickness and absences and additional pastoral support</w:t>
            </w:r>
            <w:r w:rsidRPr="005A1D7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needs.</w:t>
            </w:r>
          </w:p>
          <w:p w:rsidRPr="00B877AC" w:rsidR="00B877AC" w:rsidP="00B877AC" w:rsidRDefault="00B877AC" w14:paraId="3074DAB6" w14:textId="399A2F09">
            <w:pPr>
              <w:pStyle w:val="ListParagrap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A7162B" w:rsidR="001830B1" w:rsidTr="24F814F4" w14:paraId="4977A0D1" w14:textId="77777777">
        <w:tc>
          <w:tcPr>
            <w:tcW w:w="467" w:type="dxa"/>
          </w:tcPr>
          <w:p w:rsidRPr="00A7162B" w:rsidR="001830B1" w:rsidP="001E64C4" w:rsidRDefault="001C7055" w14:paraId="7EE1F440" w14:textId="4706709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7829" w:type="dxa"/>
            <w:shd w:val="clear" w:color="auto" w:fill="auto"/>
          </w:tcPr>
          <w:p w:rsidRPr="00517396" w:rsidR="001830B1" w:rsidP="001830B1" w:rsidRDefault="00554C00" w14:paraId="318990FC" w14:textId="40FAAC8E">
            <w:pPr>
              <w:rPr>
                <w:rFonts w:asciiTheme="minorHAnsi" w:hAnsiTheme="minorHAnsi" w:cstheme="minorHAnsi"/>
                <w:b/>
                <w:bCs/>
              </w:rPr>
            </w:pPr>
            <w:r w:rsidRPr="00517396">
              <w:rPr>
                <w:rFonts w:asciiTheme="minorHAnsi" w:hAnsiTheme="minorHAnsi" w:cstheme="minorHAnsi"/>
                <w:b/>
                <w:bCs/>
              </w:rPr>
              <w:t xml:space="preserve">Training and </w:t>
            </w:r>
            <w:r w:rsidRPr="00517396" w:rsidR="00263557">
              <w:rPr>
                <w:rFonts w:asciiTheme="minorHAnsi" w:hAnsiTheme="minorHAnsi" w:cstheme="minorHAnsi"/>
                <w:b/>
                <w:bCs/>
              </w:rPr>
              <w:t>resource</w:t>
            </w:r>
            <w:r w:rsidRPr="00517396" w:rsidR="008D079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17396">
              <w:rPr>
                <w:rFonts w:asciiTheme="minorHAnsi" w:hAnsiTheme="minorHAnsi" w:cstheme="minorHAnsi"/>
                <w:b/>
                <w:bCs/>
              </w:rPr>
              <w:t>develop</w:t>
            </w:r>
            <w:r w:rsidRPr="00517396" w:rsidR="008D079D">
              <w:rPr>
                <w:rFonts w:asciiTheme="minorHAnsi" w:hAnsiTheme="minorHAnsi" w:cstheme="minorHAnsi"/>
                <w:b/>
                <w:bCs/>
              </w:rPr>
              <w:t>ment</w:t>
            </w:r>
          </w:p>
          <w:p w:rsidRPr="00517396" w:rsidR="001830B1" w:rsidP="001830B1" w:rsidRDefault="001830B1" w14:paraId="2244672A" w14:textId="35368336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517396" w:rsidR="001830B1" w:rsidP="001830B1" w:rsidRDefault="00B211B0" w14:paraId="07547700" w14:textId="53B66335">
            <w:pPr>
              <w:rPr>
                <w:rFonts w:asciiTheme="minorHAnsi" w:hAnsiTheme="minorHAnsi" w:cstheme="minorHAnsi"/>
              </w:rPr>
            </w:pPr>
            <w:r w:rsidRPr="00517396">
              <w:rPr>
                <w:rFonts w:asciiTheme="minorHAnsi" w:hAnsiTheme="minorHAnsi" w:cstheme="minorHAnsi"/>
              </w:rPr>
              <w:t xml:space="preserve">Deliver regular training and briefings for </w:t>
            </w:r>
            <w:r w:rsidR="00EE2EA4">
              <w:rPr>
                <w:rFonts w:asciiTheme="minorHAnsi" w:hAnsiTheme="minorHAnsi" w:cstheme="minorHAnsi"/>
              </w:rPr>
              <w:t>admissions staff</w:t>
            </w:r>
            <w:r w:rsidRPr="00517396" w:rsidR="00EE2EA4">
              <w:rPr>
                <w:rFonts w:asciiTheme="minorHAnsi" w:hAnsiTheme="minorHAnsi" w:cstheme="minorHAnsi"/>
              </w:rPr>
              <w:t xml:space="preserve"> </w:t>
            </w:r>
            <w:r w:rsidRPr="00517396">
              <w:rPr>
                <w:rFonts w:asciiTheme="minorHAnsi" w:hAnsiTheme="minorHAnsi" w:cstheme="minorHAnsi"/>
              </w:rPr>
              <w:t>to maintain a high level of understanding of admissions processes and practice throughout the admissions cycle:</w:t>
            </w:r>
          </w:p>
          <w:p w:rsidRPr="00517396" w:rsidR="005336DC" w:rsidP="001830B1" w:rsidRDefault="005336DC" w14:paraId="16226F97" w14:textId="421FBD49">
            <w:pPr>
              <w:rPr>
                <w:rFonts w:asciiTheme="minorHAnsi" w:hAnsiTheme="minorHAnsi" w:cstheme="minorHAnsi"/>
              </w:rPr>
            </w:pPr>
          </w:p>
          <w:p w:rsidRPr="00517396" w:rsidR="005336DC" w:rsidP="005336DC" w:rsidRDefault="008D079D" w14:paraId="56AD73A8" w14:textId="725ADCE7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17396">
              <w:rPr>
                <w:rFonts w:asciiTheme="minorHAnsi" w:hAnsiTheme="minorHAnsi" w:cstheme="minorHAnsi"/>
              </w:rPr>
              <w:t>Deliver training and briefings as needed</w:t>
            </w:r>
            <w:r w:rsidRPr="00517396" w:rsidR="009B656D">
              <w:rPr>
                <w:rFonts w:asciiTheme="minorHAnsi" w:hAnsiTheme="minorHAnsi" w:cstheme="minorHAnsi"/>
              </w:rPr>
              <w:t xml:space="preserve"> for </w:t>
            </w:r>
            <w:r w:rsidR="00EE2EA4">
              <w:rPr>
                <w:rFonts w:asciiTheme="minorHAnsi" w:hAnsiTheme="minorHAnsi" w:cstheme="minorHAnsi"/>
              </w:rPr>
              <w:t xml:space="preserve">admissions </w:t>
            </w:r>
            <w:proofErr w:type="gramStart"/>
            <w:r w:rsidR="00EE2EA4">
              <w:rPr>
                <w:rFonts w:asciiTheme="minorHAnsi" w:hAnsiTheme="minorHAnsi" w:cstheme="minorHAnsi"/>
              </w:rPr>
              <w:t>staff</w:t>
            </w:r>
            <w:proofErr w:type="gramEnd"/>
          </w:p>
          <w:p w:rsidRPr="00517396" w:rsidR="001131C9" w:rsidP="005336DC" w:rsidRDefault="006A778A" w14:paraId="06D8067B" w14:textId="72467E7B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17396">
              <w:rPr>
                <w:rFonts w:asciiTheme="minorHAnsi" w:hAnsiTheme="minorHAnsi" w:cstheme="minorHAnsi"/>
              </w:rPr>
              <w:t>Ensure the whole team is signposted to appropriate resources</w:t>
            </w:r>
            <w:r w:rsidRPr="00517396" w:rsidR="00263557">
              <w:rPr>
                <w:rFonts w:asciiTheme="minorHAnsi" w:hAnsiTheme="minorHAnsi" w:cstheme="minorHAnsi"/>
              </w:rPr>
              <w:t xml:space="preserve"> and process documentation to direct their activities, expanding on </w:t>
            </w:r>
            <w:r w:rsidRPr="00517396" w:rsidR="00E11FF5">
              <w:rPr>
                <w:rFonts w:asciiTheme="minorHAnsi" w:hAnsiTheme="minorHAnsi" w:cstheme="minorHAnsi"/>
              </w:rPr>
              <w:t xml:space="preserve">developed resources as </w:t>
            </w:r>
            <w:proofErr w:type="gramStart"/>
            <w:r w:rsidRPr="00517396" w:rsidR="00E11FF5">
              <w:rPr>
                <w:rFonts w:asciiTheme="minorHAnsi" w:hAnsiTheme="minorHAnsi" w:cstheme="minorHAnsi"/>
              </w:rPr>
              <w:t>needed</w:t>
            </w:r>
            <w:proofErr w:type="gramEnd"/>
          </w:p>
          <w:p w:rsidRPr="00517396" w:rsidR="00517396" w:rsidP="005336DC" w:rsidRDefault="00E11FF5" w14:paraId="6E7AC09D" w14:textId="633CED8B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</w:rPr>
            </w:pPr>
            <w:r w:rsidRPr="00517396">
              <w:rPr>
                <w:rFonts w:asciiTheme="minorHAnsi" w:hAnsiTheme="minorHAnsi" w:cstheme="minorHAnsi"/>
              </w:rPr>
              <w:t xml:space="preserve">Ensure </w:t>
            </w:r>
            <w:r w:rsidR="00930F45">
              <w:rPr>
                <w:rFonts w:asciiTheme="minorHAnsi" w:hAnsiTheme="minorHAnsi" w:cstheme="minorHAnsi"/>
              </w:rPr>
              <w:t xml:space="preserve">relevant </w:t>
            </w:r>
            <w:r w:rsidRPr="00517396">
              <w:rPr>
                <w:rFonts w:asciiTheme="minorHAnsi" w:hAnsiTheme="minorHAnsi" w:cstheme="minorHAnsi"/>
              </w:rPr>
              <w:t xml:space="preserve">documentation, such as </w:t>
            </w:r>
            <w:r w:rsidRPr="00517396" w:rsidR="00517396">
              <w:rPr>
                <w:rFonts w:asciiTheme="minorHAnsi" w:hAnsiTheme="minorHAnsi" w:cstheme="minorHAnsi"/>
              </w:rPr>
              <w:t xml:space="preserve">selection criteria and contact lists, are accurate, up-to-date and adhere to set formats and standards at all </w:t>
            </w:r>
            <w:proofErr w:type="gramStart"/>
            <w:r w:rsidRPr="00517396" w:rsidR="00517396">
              <w:rPr>
                <w:rFonts w:asciiTheme="minorHAnsi" w:hAnsiTheme="minorHAnsi" w:cstheme="minorHAnsi"/>
              </w:rPr>
              <w:t>times</w:t>
            </w:r>
            <w:proofErr w:type="gramEnd"/>
            <w:r w:rsidRPr="00517396" w:rsidR="00517396">
              <w:rPr>
                <w:rFonts w:asciiTheme="minorHAnsi" w:hAnsiTheme="minorHAnsi" w:cstheme="minorHAnsi"/>
              </w:rPr>
              <w:t xml:space="preserve"> </w:t>
            </w:r>
          </w:p>
          <w:p w:rsidRPr="00517396" w:rsidR="001830B1" w:rsidP="00517396" w:rsidRDefault="001830B1" w14:paraId="3D643CA7" w14:textId="77777777">
            <w:pPr>
              <w:ind w:left="36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A7162B" w:rsidR="00DE34FF" w:rsidTr="24F814F4" w14:paraId="799761FB" w14:textId="77777777">
        <w:tc>
          <w:tcPr>
            <w:tcW w:w="467" w:type="dxa"/>
          </w:tcPr>
          <w:p w:rsidRPr="00A7162B" w:rsidR="00DE34FF" w:rsidP="001E64C4" w:rsidRDefault="00E4650E" w14:paraId="5A39D429" w14:textId="708ED2F0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7829" w:type="dxa"/>
            <w:shd w:val="clear" w:color="auto" w:fill="auto"/>
          </w:tcPr>
          <w:p w:rsidRPr="00DE2EA3" w:rsidR="00517396" w:rsidP="001E64C4" w:rsidRDefault="00517396" w14:paraId="351B0ECE" w14:textId="60D18F8F">
            <w:pPr>
              <w:rPr>
                <w:rFonts w:asciiTheme="minorHAnsi" w:hAnsiTheme="minorHAnsi" w:cstheme="minorHAnsi"/>
                <w:b/>
                <w:bCs/>
              </w:rPr>
            </w:pPr>
            <w:r w:rsidRPr="00DE2EA3">
              <w:rPr>
                <w:rFonts w:asciiTheme="minorHAnsi" w:hAnsiTheme="minorHAnsi" w:cstheme="minorHAnsi"/>
                <w:b/>
                <w:bCs/>
              </w:rPr>
              <w:t>Supporting</w:t>
            </w:r>
            <w:r w:rsidRPr="00DE2EA3" w:rsidR="00930F45">
              <w:rPr>
                <w:rFonts w:asciiTheme="minorHAnsi" w:hAnsiTheme="minorHAnsi" w:cstheme="minorHAnsi"/>
                <w:b/>
                <w:bCs/>
              </w:rPr>
              <w:t xml:space="preserve"> specialist selection</w:t>
            </w:r>
          </w:p>
          <w:p w:rsidRPr="00E4650E" w:rsidR="00930F45" w:rsidP="001E64C4" w:rsidRDefault="00930F45" w14:paraId="627D51CA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E4650E" w:rsidR="00D31257" w:rsidP="001E64C4" w:rsidRDefault="000242AB" w14:paraId="6BAA5FB7" w14:textId="70788771">
            <w:pPr>
              <w:rPr>
                <w:rFonts w:asciiTheme="minorHAnsi" w:hAnsiTheme="minorHAnsi" w:cstheme="minorHAnsi"/>
              </w:rPr>
            </w:pPr>
            <w:r w:rsidRPr="00E4650E">
              <w:rPr>
                <w:rFonts w:asciiTheme="minorHAnsi" w:hAnsiTheme="minorHAnsi" w:cstheme="minorHAnsi"/>
              </w:rPr>
              <w:t>Support</w:t>
            </w:r>
            <w:r w:rsidRPr="00E4650E" w:rsidR="00DE08BA">
              <w:rPr>
                <w:rFonts w:asciiTheme="minorHAnsi" w:hAnsiTheme="minorHAnsi" w:cstheme="minorHAnsi"/>
              </w:rPr>
              <w:t xml:space="preserve"> colleagues in Sports Development and Recreation </w:t>
            </w:r>
            <w:r w:rsidRPr="00E4650E">
              <w:rPr>
                <w:rFonts w:asciiTheme="minorHAnsi" w:hAnsiTheme="minorHAnsi" w:cstheme="minorHAnsi"/>
              </w:rPr>
              <w:t>with activities aimed at prospective students and</w:t>
            </w:r>
            <w:r w:rsidRPr="00E4650E" w:rsidR="00F53037">
              <w:rPr>
                <w:rFonts w:asciiTheme="minorHAnsi" w:hAnsiTheme="minorHAnsi" w:cstheme="minorHAnsi"/>
              </w:rPr>
              <w:t xml:space="preserve"> deliver admissions initiatives </w:t>
            </w:r>
            <w:r w:rsidRPr="00E4650E" w:rsidR="005A750A">
              <w:rPr>
                <w:rFonts w:asciiTheme="minorHAnsi" w:hAnsiTheme="minorHAnsi" w:cstheme="minorHAnsi"/>
              </w:rPr>
              <w:t>focused on</w:t>
            </w:r>
            <w:r w:rsidRPr="00E4650E" w:rsidR="00F53037">
              <w:rPr>
                <w:rFonts w:asciiTheme="minorHAnsi" w:hAnsiTheme="minorHAnsi" w:cstheme="minorHAnsi"/>
              </w:rPr>
              <w:t xml:space="preserve"> high-performing athletes</w:t>
            </w:r>
            <w:r w:rsidRPr="00E4650E" w:rsidR="005A750A">
              <w:rPr>
                <w:rFonts w:asciiTheme="minorHAnsi" w:hAnsiTheme="minorHAnsi" w:cstheme="minorHAnsi"/>
              </w:rPr>
              <w:t>:</w:t>
            </w:r>
          </w:p>
          <w:p w:rsidRPr="00E4650E" w:rsidR="005A750A" w:rsidP="001E64C4" w:rsidRDefault="005A750A" w14:paraId="5AF0E13A" w14:textId="77777777">
            <w:pPr>
              <w:rPr>
                <w:rFonts w:asciiTheme="minorHAnsi" w:hAnsiTheme="minorHAnsi" w:cstheme="minorHAnsi"/>
              </w:rPr>
            </w:pPr>
          </w:p>
          <w:p w:rsidRPr="00E4650E" w:rsidR="00C72504" w:rsidP="001E64C4" w:rsidRDefault="005A750A" w14:paraId="5D6926FF" w14:textId="1A3AAB99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E4650E">
              <w:rPr>
                <w:rFonts w:asciiTheme="minorHAnsi" w:hAnsiTheme="minorHAnsi" w:cstheme="minorHAnsi"/>
              </w:rPr>
              <w:t xml:space="preserve">Oversee the delivery of processes for identifying </w:t>
            </w:r>
            <w:r w:rsidRPr="00E4650E" w:rsidR="00583345">
              <w:rPr>
                <w:rFonts w:asciiTheme="minorHAnsi" w:hAnsiTheme="minorHAnsi" w:cstheme="minorHAnsi"/>
              </w:rPr>
              <w:t>high-performing athlete</w:t>
            </w:r>
            <w:r w:rsidRPr="00E4650E" w:rsidR="0014370A">
              <w:rPr>
                <w:rFonts w:asciiTheme="minorHAnsi" w:hAnsiTheme="minorHAnsi" w:cstheme="minorHAnsi"/>
              </w:rPr>
              <w:t xml:space="preserve">s within the applicant pool, liaising with sports coaches as </w:t>
            </w:r>
            <w:proofErr w:type="gramStart"/>
            <w:r w:rsidRPr="00E4650E" w:rsidR="0014370A">
              <w:rPr>
                <w:rFonts w:asciiTheme="minorHAnsi" w:hAnsiTheme="minorHAnsi" w:cstheme="minorHAnsi"/>
              </w:rPr>
              <w:t>appropriate</w:t>
            </w:r>
            <w:proofErr w:type="gramEnd"/>
          </w:p>
          <w:p w:rsidRPr="00E4650E" w:rsidR="00C925C0" w:rsidP="0063643A" w:rsidRDefault="005D2EB0" w14:paraId="242983A7" w14:textId="053AE09A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E4650E">
              <w:rPr>
                <w:rFonts w:asciiTheme="minorHAnsi" w:hAnsiTheme="minorHAnsi" w:cstheme="minorHAnsi"/>
              </w:rPr>
              <w:t xml:space="preserve">Provide advice and guidance to internal and external stakeholders on the role of sport within admissions and </w:t>
            </w:r>
            <w:r w:rsidRPr="00E4650E" w:rsidR="00C925C0">
              <w:rPr>
                <w:rFonts w:asciiTheme="minorHAnsi" w:hAnsiTheme="minorHAnsi" w:cstheme="minorHAnsi"/>
              </w:rPr>
              <w:t xml:space="preserve">relating to the specific needs of high-performing athletes when considering joining a </w:t>
            </w:r>
            <w:proofErr w:type="gramStart"/>
            <w:r w:rsidRPr="00E4650E" w:rsidR="00C925C0">
              <w:rPr>
                <w:rFonts w:asciiTheme="minorHAnsi" w:hAnsiTheme="minorHAnsi" w:cstheme="minorHAnsi"/>
              </w:rPr>
              <w:t>university</w:t>
            </w:r>
            <w:proofErr w:type="gramEnd"/>
          </w:p>
          <w:p w:rsidRPr="00E4650E" w:rsidR="0063643A" w:rsidP="0063643A" w:rsidRDefault="0063643A" w14:paraId="3EC7204E" w14:textId="749BAA51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E4650E">
              <w:rPr>
                <w:rFonts w:asciiTheme="minorHAnsi" w:hAnsiTheme="minorHAnsi" w:cstheme="minorHAnsi"/>
              </w:rPr>
              <w:t xml:space="preserve">Interpret and apply any specific admissions practice </w:t>
            </w:r>
            <w:r w:rsidRPr="00E4650E" w:rsidR="00E4650E">
              <w:rPr>
                <w:rFonts w:asciiTheme="minorHAnsi" w:hAnsiTheme="minorHAnsi" w:cstheme="minorHAnsi"/>
              </w:rPr>
              <w:t xml:space="preserve">relating to high-performing athletes to individual applicant </w:t>
            </w:r>
            <w:proofErr w:type="gramStart"/>
            <w:r w:rsidRPr="00E4650E" w:rsidR="00E4650E">
              <w:rPr>
                <w:rFonts w:asciiTheme="minorHAnsi" w:hAnsiTheme="minorHAnsi" w:cstheme="minorHAnsi"/>
              </w:rPr>
              <w:t>cases</w:t>
            </w:r>
            <w:proofErr w:type="gramEnd"/>
          </w:p>
          <w:p w:rsidRPr="00C72504" w:rsidR="00777077" w:rsidP="00777077" w:rsidRDefault="00777077" w14:paraId="778D0F78" w14:textId="04201242">
            <w:pPr>
              <w:pStyle w:val="ListParagraph"/>
              <w:rPr>
                <w:rFonts w:asciiTheme="minorHAnsi" w:hAnsiTheme="minorHAnsi" w:cstheme="minorHAnsi"/>
              </w:rPr>
            </w:pPr>
          </w:p>
        </w:tc>
      </w:tr>
      <w:tr w:rsidRPr="00A7162B" w:rsidR="001E64C4" w:rsidTr="24F814F4" w14:paraId="7861EF6F" w14:textId="77777777">
        <w:tc>
          <w:tcPr>
            <w:tcW w:w="467" w:type="dxa"/>
          </w:tcPr>
          <w:p w:rsidRPr="00A7162B" w:rsidR="001E64C4" w:rsidP="001E64C4" w:rsidRDefault="00E4650E" w14:paraId="6DB51627" w14:textId="3ED0B5A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7829" w:type="dxa"/>
            <w:shd w:val="clear" w:color="auto" w:fill="auto"/>
          </w:tcPr>
          <w:p w:rsidRPr="00A7162B" w:rsidR="001E64C4" w:rsidP="001E64C4" w:rsidRDefault="001E64C4" w14:paraId="6B65884F" w14:textId="1F4698FD">
            <w:pPr>
              <w:rPr>
                <w:rFonts w:asciiTheme="minorHAnsi" w:hAnsiTheme="minorHAnsi" w:cstheme="minorHAnsi"/>
                <w:b/>
                <w:bCs/>
              </w:rPr>
            </w:pPr>
            <w:r w:rsidRPr="00A7162B">
              <w:rPr>
                <w:rFonts w:asciiTheme="minorHAnsi" w:hAnsiTheme="minorHAnsi" w:cstheme="minorHAnsi"/>
                <w:b/>
                <w:bCs/>
              </w:rPr>
              <w:t>Quality assurance</w:t>
            </w:r>
            <w:r w:rsidRPr="00A7162B" w:rsidR="0005005A">
              <w:rPr>
                <w:rFonts w:asciiTheme="minorHAnsi" w:hAnsiTheme="minorHAnsi" w:cstheme="minorHAnsi"/>
                <w:b/>
                <w:bCs/>
              </w:rPr>
              <w:t xml:space="preserve"> and compliance</w:t>
            </w:r>
          </w:p>
          <w:p w:rsidRPr="00A7162B" w:rsidR="0075526E" w:rsidP="001E64C4" w:rsidRDefault="0075526E" w14:paraId="7267F12E" w14:textId="189C78A9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A7162B" w:rsidR="0075526E" w:rsidP="001E64C4" w:rsidRDefault="0075526E" w14:paraId="45CDA41D" w14:textId="51972E90">
            <w:pPr>
              <w:rPr>
                <w:rFonts w:asciiTheme="minorHAnsi" w:hAnsiTheme="minorHAnsi" w:cstheme="minorHAnsi"/>
              </w:rPr>
            </w:pPr>
            <w:r w:rsidRPr="00A7162B">
              <w:rPr>
                <w:rFonts w:asciiTheme="minorHAnsi" w:hAnsiTheme="minorHAnsi" w:cstheme="minorHAnsi"/>
              </w:rPr>
              <w:t>Ensure all</w:t>
            </w:r>
            <w:r w:rsidRPr="00A7162B" w:rsidR="00F576B4">
              <w:rPr>
                <w:rFonts w:asciiTheme="minorHAnsi" w:hAnsiTheme="minorHAnsi" w:cstheme="minorHAnsi"/>
              </w:rPr>
              <w:t xml:space="preserve"> activities comply with relevant university and external requirements:</w:t>
            </w:r>
          </w:p>
          <w:p w:rsidRPr="006C4968" w:rsidR="00A7162B" w:rsidP="006C4968" w:rsidRDefault="00902AEB" w14:paraId="7D5A38F1" w14:textId="0089C2FD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4968">
              <w:rPr>
                <w:rFonts w:asciiTheme="minorHAnsi" w:hAnsiTheme="minorHAnsi" w:cstheme="minorHAnsi"/>
              </w:rPr>
              <w:t>D</w:t>
            </w:r>
            <w:r w:rsidRPr="006C4968" w:rsidR="005B08C2">
              <w:rPr>
                <w:rFonts w:asciiTheme="minorHAnsi" w:hAnsiTheme="minorHAnsi" w:cstheme="minorHAnsi"/>
              </w:rPr>
              <w:t>evelop, maintain</w:t>
            </w:r>
            <w:r w:rsidRPr="006C4968" w:rsidR="00EF02ED">
              <w:rPr>
                <w:rFonts w:asciiTheme="minorHAnsi" w:hAnsiTheme="minorHAnsi" w:cstheme="minorHAnsi"/>
              </w:rPr>
              <w:t>, interpret</w:t>
            </w:r>
            <w:r w:rsidRPr="006C4968" w:rsidR="005B08C2">
              <w:rPr>
                <w:rFonts w:asciiTheme="minorHAnsi" w:hAnsiTheme="minorHAnsi" w:cstheme="minorHAnsi"/>
              </w:rPr>
              <w:t xml:space="preserve"> </w:t>
            </w:r>
            <w:r w:rsidRPr="006C4968">
              <w:rPr>
                <w:rFonts w:asciiTheme="minorHAnsi" w:hAnsiTheme="minorHAnsi" w:cstheme="minorHAnsi"/>
              </w:rPr>
              <w:t>and</w:t>
            </w:r>
            <w:r w:rsidRPr="006C4968" w:rsidR="005B08C2">
              <w:rPr>
                <w:rFonts w:asciiTheme="minorHAnsi" w:hAnsiTheme="minorHAnsi" w:cstheme="minorHAnsi"/>
              </w:rPr>
              <w:t xml:space="preserve"> apply knowledge of University’s policies</w:t>
            </w:r>
            <w:r w:rsidRPr="006C4968" w:rsidR="00B23996">
              <w:rPr>
                <w:rFonts w:asciiTheme="minorHAnsi" w:hAnsiTheme="minorHAnsi" w:cstheme="minorHAnsi"/>
              </w:rPr>
              <w:t>, codes of practice,</w:t>
            </w:r>
            <w:r w:rsidRPr="006C4968" w:rsidR="005B08C2">
              <w:rPr>
                <w:rFonts w:asciiTheme="minorHAnsi" w:hAnsiTheme="minorHAnsi" w:cstheme="minorHAnsi"/>
              </w:rPr>
              <w:t xml:space="preserve"> regulations </w:t>
            </w:r>
            <w:r w:rsidRPr="006C4968" w:rsidR="00B23996">
              <w:rPr>
                <w:rFonts w:asciiTheme="minorHAnsi" w:hAnsiTheme="minorHAnsi" w:cstheme="minorHAnsi"/>
              </w:rPr>
              <w:t>and</w:t>
            </w:r>
            <w:r w:rsidRPr="006C4968" w:rsidR="005B08C2">
              <w:rPr>
                <w:rFonts w:asciiTheme="minorHAnsi" w:hAnsiTheme="minorHAnsi" w:cstheme="minorHAnsi"/>
              </w:rPr>
              <w:t xml:space="preserve"> procedures as they relate to </w:t>
            </w:r>
            <w:r w:rsidRPr="006C4968">
              <w:rPr>
                <w:rFonts w:asciiTheme="minorHAnsi" w:hAnsiTheme="minorHAnsi" w:cstheme="minorHAnsi"/>
              </w:rPr>
              <w:t>UG</w:t>
            </w:r>
            <w:r w:rsidRPr="006C4968" w:rsidR="005B08C2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6C4968" w:rsidR="005B08C2">
              <w:rPr>
                <w:rFonts w:asciiTheme="minorHAnsi" w:hAnsiTheme="minorHAnsi" w:cstheme="minorHAnsi"/>
              </w:rPr>
              <w:t>admissions</w:t>
            </w:r>
            <w:proofErr w:type="gramEnd"/>
          </w:p>
          <w:p w:rsidRPr="006C4968" w:rsidR="006C4968" w:rsidP="006C4968" w:rsidRDefault="006C4968" w14:paraId="12C75FD4" w14:textId="66DCD859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Cs/>
              </w:rPr>
            </w:pPr>
            <w:r w:rsidRPr="006C4968">
              <w:rPr>
                <w:rFonts w:asciiTheme="minorHAnsi" w:hAnsiTheme="minorHAnsi" w:cstheme="minorHAnsi"/>
                <w:bCs/>
              </w:rPr>
              <w:t xml:space="preserve">Take responsibility for the integrity of data, ensuring that student records are accurate and to suggest and implement improvements where </w:t>
            </w:r>
            <w:proofErr w:type="gramStart"/>
            <w:r w:rsidRPr="006C4968">
              <w:rPr>
                <w:rFonts w:asciiTheme="minorHAnsi" w:hAnsiTheme="minorHAnsi" w:cstheme="minorHAnsi"/>
                <w:bCs/>
              </w:rPr>
              <w:t>appropriate</w:t>
            </w:r>
            <w:proofErr w:type="gramEnd"/>
          </w:p>
          <w:p w:rsidRPr="007E0032" w:rsidR="00581EB5" w:rsidP="003C1873" w:rsidRDefault="00930F45" w14:paraId="571FC1FD" w14:textId="7BD2E75C">
            <w:pPr>
              <w:pStyle w:val="ListParagraph"/>
              <w:numPr>
                <w:ilvl w:val="0"/>
                <w:numId w:val="11"/>
              </w:num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391F">
              <w:rPr>
                <w:rFonts w:asciiTheme="minorHAnsi" w:hAnsiTheme="minorHAnsi" w:cstheme="minorHAnsi"/>
              </w:rPr>
              <w:lastRenderedPageBreak/>
              <w:t xml:space="preserve">Ensure all admissions decisions are consistent with </w:t>
            </w:r>
            <w:r>
              <w:rPr>
                <w:rFonts w:asciiTheme="minorHAnsi" w:hAnsiTheme="minorHAnsi" w:cstheme="minorHAnsi"/>
              </w:rPr>
              <w:t xml:space="preserve">externally set admissions rules and principles, practice and regulations and all activity </w:t>
            </w:r>
            <w:proofErr w:type="gramStart"/>
            <w:r>
              <w:rPr>
                <w:rFonts w:asciiTheme="minorHAnsi" w:hAnsiTheme="minorHAnsi" w:cstheme="minorHAnsi"/>
              </w:rPr>
              <w:t>meets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Pr="005E391F">
              <w:rPr>
                <w:rFonts w:asciiTheme="minorHAnsi" w:hAnsiTheme="minorHAnsi" w:cstheme="minorHAnsi"/>
              </w:rPr>
              <w:t>UK Visas &amp; Immigration (UKVI) compliance</w:t>
            </w:r>
            <w:r>
              <w:rPr>
                <w:rFonts w:asciiTheme="minorHAnsi" w:hAnsiTheme="minorHAnsi" w:cstheme="minorHAnsi"/>
              </w:rPr>
              <w:t xml:space="preserve"> needs</w:t>
            </w:r>
          </w:p>
        </w:tc>
      </w:tr>
      <w:tr w:rsidRPr="00A7162B" w:rsidR="001E64C4" w:rsidTr="24F814F4" w14:paraId="22411CC5" w14:textId="77777777">
        <w:tc>
          <w:tcPr>
            <w:tcW w:w="467" w:type="dxa"/>
          </w:tcPr>
          <w:p w:rsidRPr="00A7162B" w:rsidR="001E64C4" w:rsidP="001E64C4" w:rsidRDefault="00E4650E" w14:paraId="5AC72C06" w14:textId="31C05BD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8</w:t>
            </w:r>
          </w:p>
        </w:tc>
        <w:tc>
          <w:tcPr>
            <w:tcW w:w="7829" w:type="dxa"/>
            <w:shd w:val="clear" w:color="auto" w:fill="auto"/>
          </w:tcPr>
          <w:p w:rsidRPr="00A7162B" w:rsidR="001E64C4" w:rsidP="001E64C4" w:rsidRDefault="001E64C4" w14:paraId="6B2D80C9" w14:textId="23CD50EC">
            <w:pPr>
              <w:rPr>
                <w:rFonts w:asciiTheme="minorHAnsi" w:hAnsiTheme="minorHAnsi" w:cstheme="minorHAnsi"/>
                <w:b/>
                <w:bCs/>
              </w:rPr>
            </w:pPr>
            <w:r w:rsidRPr="00A7162B">
              <w:rPr>
                <w:rFonts w:asciiTheme="minorHAnsi" w:hAnsiTheme="minorHAnsi" w:cstheme="minorHAnsi"/>
                <w:b/>
                <w:bCs/>
              </w:rPr>
              <w:t>Customer care</w:t>
            </w:r>
          </w:p>
          <w:p w:rsidR="00142F56" w:rsidP="001E64C4" w:rsidRDefault="00142F56" w14:paraId="19EFF4F1" w14:textId="45ACF21D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7E0032" w:rsidR="007E0032" w:rsidP="001E64C4" w:rsidRDefault="007E0032" w14:paraId="16D10A78" w14:textId="14E4B1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Ensure all activities </w:t>
            </w:r>
            <w:r w:rsidR="00637BB4">
              <w:rPr>
                <w:rFonts w:asciiTheme="minorHAnsi" w:hAnsiTheme="minorHAnsi" w:cstheme="minorHAnsi"/>
              </w:rPr>
              <w:t xml:space="preserve">prioritise applicant interests </w:t>
            </w:r>
            <w:r w:rsidR="00327584">
              <w:rPr>
                <w:rFonts w:asciiTheme="minorHAnsi" w:hAnsiTheme="minorHAnsi" w:cstheme="minorHAnsi"/>
              </w:rPr>
              <w:t>in the delivery of services:</w:t>
            </w:r>
          </w:p>
          <w:p w:rsidRPr="00A7162B" w:rsidR="007E0032" w:rsidP="001E64C4" w:rsidRDefault="007E0032" w14:paraId="2C654FA3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Pr="003C1873" w:rsidR="00142F56" w:rsidP="003C1873" w:rsidRDefault="00327584" w14:paraId="23E083A5" w14:textId="04B0225E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3C1873">
              <w:rPr>
                <w:rFonts w:asciiTheme="minorHAnsi" w:hAnsiTheme="minorHAnsi" w:cstheme="minorHAnsi"/>
              </w:rPr>
              <w:t>E</w:t>
            </w:r>
            <w:r w:rsidRPr="003C1873" w:rsidR="006E3916">
              <w:rPr>
                <w:rFonts w:asciiTheme="minorHAnsi" w:hAnsiTheme="minorHAnsi" w:cstheme="minorHAnsi"/>
              </w:rPr>
              <w:t xml:space="preserve">nsure that services are targeted at applicant and pre-applicant needs and meet agreed standards of </w:t>
            </w:r>
            <w:proofErr w:type="gramStart"/>
            <w:r w:rsidRPr="003C1873" w:rsidR="006E3916">
              <w:rPr>
                <w:rFonts w:asciiTheme="minorHAnsi" w:hAnsiTheme="minorHAnsi" w:cstheme="minorHAnsi"/>
              </w:rPr>
              <w:t>delivery</w:t>
            </w:r>
            <w:proofErr w:type="gramEnd"/>
          </w:p>
          <w:p w:rsidRPr="003C1873" w:rsidR="00930F45" w:rsidP="00930F45" w:rsidRDefault="0011654B" w14:paraId="2EE68283" w14:textId="7777777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Supervise</w:t>
            </w:r>
            <w:r w:rsidRPr="003C1873" w:rsidR="0092478E">
              <w:rPr>
                <w:rFonts w:asciiTheme="minorHAnsi" w:hAnsiTheme="minorHAnsi" w:cstheme="minorHAnsi"/>
              </w:rPr>
              <w:t xml:space="preserve"> </w:t>
            </w:r>
            <w:r w:rsidR="00930F45">
              <w:rPr>
                <w:rFonts w:asciiTheme="minorHAnsi" w:hAnsiTheme="minorHAnsi" w:cstheme="minorHAnsi"/>
              </w:rPr>
              <w:t>s</w:t>
            </w:r>
            <w:r w:rsidRPr="003C1873" w:rsidR="00930F45">
              <w:rPr>
                <w:rFonts w:asciiTheme="minorHAnsi" w:hAnsiTheme="minorHAnsi" w:cstheme="minorHAnsi"/>
              </w:rPr>
              <w:t xml:space="preserve">election </w:t>
            </w:r>
            <w:r w:rsidR="00930F45">
              <w:rPr>
                <w:rFonts w:asciiTheme="minorHAnsi" w:hAnsiTheme="minorHAnsi" w:cstheme="minorHAnsi"/>
              </w:rPr>
              <w:t>t</w:t>
            </w:r>
            <w:r w:rsidRPr="003C1873" w:rsidR="00930F45">
              <w:rPr>
                <w:rFonts w:asciiTheme="minorHAnsi" w:hAnsiTheme="minorHAnsi" w:cstheme="minorHAnsi"/>
              </w:rPr>
              <w:t>eams</w:t>
            </w:r>
            <w:r w:rsidR="00930F45">
              <w:rPr>
                <w:rFonts w:asciiTheme="minorHAnsi" w:hAnsiTheme="minorHAnsi" w:cstheme="minorHAnsi"/>
              </w:rPr>
              <w:t>’</w:t>
            </w:r>
            <w:r w:rsidRPr="003C1873" w:rsidR="00930F45">
              <w:rPr>
                <w:rFonts w:asciiTheme="minorHAnsi" w:hAnsiTheme="minorHAnsi" w:cstheme="minorHAnsi"/>
              </w:rPr>
              <w:t xml:space="preserve"> delivery of a high quality, responsive enquiry </w:t>
            </w:r>
            <w:proofErr w:type="gramStart"/>
            <w:r w:rsidRPr="003C1873" w:rsidR="00930F45">
              <w:rPr>
                <w:rFonts w:asciiTheme="minorHAnsi" w:hAnsiTheme="minorHAnsi" w:cstheme="minorHAnsi"/>
              </w:rPr>
              <w:t>service</w:t>
            </w:r>
            <w:proofErr w:type="gramEnd"/>
            <w:r w:rsidRPr="003C1873" w:rsidR="00930F45">
              <w:rPr>
                <w:rFonts w:asciiTheme="minorHAnsi" w:hAnsiTheme="minorHAnsi" w:cstheme="minorHAnsi"/>
              </w:rPr>
              <w:t xml:space="preserve"> </w:t>
            </w:r>
          </w:p>
          <w:p w:rsidRPr="003C1873" w:rsidR="00930F45" w:rsidP="00930F45" w:rsidRDefault="00930F45" w14:paraId="5C29A684" w14:textId="77777777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 w:rsidRPr="003C1873">
              <w:rPr>
                <w:rFonts w:asciiTheme="minorHAnsi" w:hAnsiTheme="minorHAnsi" w:cstheme="minorHAnsi"/>
              </w:rPr>
              <w:t>Foster effective working relationships with internal admissions stakeholders, ensuring their needs are also prioritised with</w:t>
            </w:r>
            <w:r>
              <w:rPr>
                <w:rFonts w:asciiTheme="minorHAnsi" w:hAnsiTheme="minorHAnsi" w:cstheme="minorHAnsi"/>
              </w:rPr>
              <w:t>in</w:t>
            </w:r>
            <w:r w:rsidRPr="003C1873">
              <w:rPr>
                <w:rFonts w:asciiTheme="minorHAnsi" w:hAnsiTheme="minorHAnsi" w:cstheme="minorHAnsi"/>
              </w:rPr>
              <w:t xml:space="preserve"> the </w:t>
            </w:r>
            <w:proofErr w:type="gramStart"/>
            <w:r w:rsidRPr="003C1873">
              <w:rPr>
                <w:rFonts w:asciiTheme="minorHAnsi" w:hAnsiTheme="minorHAnsi" w:cstheme="minorHAnsi"/>
              </w:rPr>
              <w:t>service</w:t>
            </w:r>
            <w:proofErr w:type="gramEnd"/>
          </w:p>
          <w:p w:rsidRPr="00A7162B" w:rsidR="00AF637F" w:rsidP="00AF637F" w:rsidRDefault="00AF637F" w14:paraId="25F0CEFA" w14:textId="05907C2D">
            <w:pPr>
              <w:pStyle w:val="ListParagraph"/>
              <w:ind w:left="108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A7162B" w:rsidR="001E64C4" w:rsidTr="24F814F4" w14:paraId="6338BB3D" w14:textId="77777777">
        <w:tc>
          <w:tcPr>
            <w:tcW w:w="467" w:type="dxa"/>
          </w:tcPr>
          <w:p w:rsidRPr="00A7162B" w:rsidR="001E64C4" w:rsidP="001E64C4" w:rsidRDefault="00E4650E" w14:paraId="15962CAE" w14:textId="01C857A1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7829" w:type="dxa"/>
            <w:shd w:val="clear" w:color="auto" w:fill="auto"/>
          </w:tcPr>
          <w:p w:rsidRPr="00A7162B" w:rsidR="001E64C4" w:rsidP="001E64C4" w:rsidRDefault="006D66FF" w14:paraId="1000E839" w14:textId="5ABBD503">
            <w:pPr>
              <w:rPr>
                <w:rFonts w:asciiTheme="minorHAnsi" w:hAnsiTheme="minorHAnsi" w:cstheme="minorHAnsi"/>
                <w:b/>
                <w:bCs/>
              </w:rPr>
            </w:pPr>
            <w:r w:rsidRPr="00A7162B">
              <w:rPr>
                <w:rFonts w:asciiTheme="minorHAnsi" w:hAnsiTheme="minorHAnsi" w:cstheme="minorHAnsi"/>
                <w:b/>
                <w:bCs/>
              </w:rPr>
              <w:t>Support admissions leadership</w:t>
            </w:r>
          </w:p>
          <w:p w:rsidR="00220A06" w:rsidP="001E64C4" w:rsidRDefault="00220A06" w14:paraId="6D930405" w14:textId="37CB7503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D17816" w:rsidP="001E64C4" w:rsidRDefault="002E4BD0" w14:paraId="0E43549C" w14:textId="777777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Support the leadership team of Undergraduate Admissions </w:t>
            </w:r>
            <w:r w:rsidR="00D17816">
              <w:rPr>
                <w:rFonts w:asciiTheme="minorHAnsi" w:hAnsiTheme="minorHAnsi" w:cstheme="minorHAnsi"/>
              </w:rPr>
              <w:t>with their responsibilities as needed, including:</w:t>
            </w:r>
          </w:p>
          <w:p w:rsidR="00D17816" w:rsidP="001E64C4" w:rsidRDefault="00D17816" w14:paraId="6645F8A1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220A06" w:rsidP="00D17816" w:rsidRDefault="00D17816" w14:paraId="5496C4B7" w14:textId="28C0D522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 w:rsidRPr="00D17816">
              <w:rPr>
                <w:rFonts w:asciiTheme="minorHAnsi" w:hAnsiTheme="minorHAnsi" w:cstheme="minorHAnsi"/>
              </w:rPr>
              <w:t>A</w:t>
            </w:r>
            <w:r w:rsidRPr="00D17816" w:rsidR="00220A06">
              <w:rPr>
                <w:rFonts w:asciiTheme="minorHAnsi" w:hAnsiTheme="minorHAnsi" w:cstheme="minorHAnsi"/>
              </w:rPr>
              <w:t>dvise</w:t>
            </w:r>
            <w:r w:rsidR="00176357">
              <w:rPr>
                <w:rFonts w:asciiTheme="minorHAnsi" w:hAnsiTheme="minorHAnsi" w:cstheme="minorHAnsi"/>
              </w:rPr>
              <w:t xml:space="preserve"> and</w:t>
            </w:r>
            <w:r w:rsidR="00506D49">
              <w:rPr>
                <w:rFonts w:asciiTheme="minorHAnsi" w:hAnsiTheme="minorHAnsi" w:cstheme="minorHAnsi"/>
              </w:rPr>
              <w:t xml:space="preserve"> assist </w:t>
            </w:r>
            <w:r w:rsidRPr="00D17816" w:rsidR="00220A06">
              <w:rPr>
                <w:rFonts w:asciiTheme="minorHAnsi" w:hAnsiTheme="minorHAnsi" w:cstheme="minorHAnsi"/>
              </w:rPr>
              <w:t xml:space="preserve">the development of operational </w:t>
            </w:r>
            <w:proofErr w:type="gramStart"/>
            <w:r w:rsidRPr="00D17816" w:rsidR="00220A06">
              <w:rPr>
                <w:rFonts w:asciiTheme="minorHAnsi" w:hAnsiTheme="minorHAnsi" w:cstheme="minorHAnsi"/>
              </w:rPr>
              <w:t>plans</w:t>
            </w:r>
            <w:proofErr w:type="gramEnd"/>
          </w:p>
          <w:p w:rsidR="00D31A1B" w:rsidP="00D17816" w:rsidRDefault="00D31A1B" w14:paraId="08BD53B8" w14:textId="2C8B5CB9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Support office management activities</w:t>
            </w:r>
          </w:p>
          <w:p w:rsidR="00425F7A" w:rsidP="00D17816" w:rsidRDefault="00425F7A" w14:paraId="27CB8898" w14:textId="53D96672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Produce management information</w:t>
            </w:r>
            <w:r w:rsidR="00C8637B">
              <w:rPr>
                <w:rFonts w:asciiTheme="minorHAnsi" w:hAnsiTheme="minorHAnsi" w:cstheme="minorHAnsi"/>
              </w:rPr>
              <w:t xml:space="preserve">, </w:t>
            </w:r>
            <w:r w:rsidR="00420F87">
              <w:rPr>
                <w:rFonts w:asciiTheme="minorHAnsi" w:hAnsiTheme="minorHAnsi" w:cstheme="minorHAnsi"/>
              </w:rPr>
              <w:t xml:space="preserve">using appropriate reporting tools </w:t>
            </w:r>
            <w:r w:rsidR="00506D49">
              <w:rPr>
                <w:rFonts w:asciiTheme="minorHAnsi" w:hAnsiTheme="minorHAnsi" w:cstheme="minorHAnsi"/>
              </w:rPr>
              <w:t>as</w:t>
            </w:r>
            <w:r w:rsidR="00420F87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420F87">
              <w:rPr>
                <w:rFonts w:asciiTheme="minorHAnsi" w:hAnsiTheme="minorHAnsi" w:cstheme="minorHAnsi"/>
              </w:rPr>
              <w:t>needed</w:t>
            </w:r>
            <w:proofErr w:type="gramEnd"/>
          </w:p>
          <w:p w:rsidR="00425F7A" w:rsidP="00D17816" w:rsidRDefault="00420F87" w14:paraId="14280513" w14:textId="50A58230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Contribute to the development of general or specialist admissions policy</w:t>
            </w:r>
            <w:r w:rsidR="008D799A">
              <w:rPr>
                <w:rFonts w:asciiTheme="minorHAnsi" w:hAnsiTheme="minorHAnsi" w:cstheme="minorHAnsi"/>
              </w:rPr>
              <w:t xml:space="preserve"> and </w:t>
            </w:r>
            <w:proofErr w:type="gramStart"/>
            <w:r w:rsidR="008D799A">
              <w:rPr>
                <w:rFonts w:asciiTheme="minorHAnsi" w:hAnsiTheme="minorHAnsi" w:cstheme="minorHAnsi"/>
              </w:rPr>
              <w:t>practice</w:t>
            </w:r>
            <w:proofErr w:type="gramEnd"/>
          </w:p>
          <w:p w:rsidRPr="00D17816" w:rsidR="00930F45" w:rsidP="00D17816" w:rsidRDefault="00930F45" w14:paraId="78805B4D" w14:textId="0FA5ED65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Contribute to relevant admissions and recruitment </w:t>
            </w:r>
            <w:proofErr w:type="gramStart"/>
            <w:r>
              <w:rPr>
                <w:rFonts w:asciiTheme="minorHAnsi" w:hAnsiTheme="minorHAnsi" w:cstheme="minorHAnsi"/>
              </w:rPr>
              <w:t>projects</w:t>
            </w:r>
            <w:proofErr w:type="gramEnd"/>
          </w:p>
          <w:p w:rsidR="0008167D" w:rsidP="00D17816" w:rsidRDefault="0008167D" w14:paraId="2264251D" w14:textId="4A743EA8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Represent the work of undergraduate admissions internally or </w:t>
            </w:r>
            <w:proofErr w:type="gramStart"/>
            <w:r>
              <w:rPr>
                <w:rFonts w:asciiTheme="minorHAnsi" w:hAnsiTheme="minorHAnsi" w:cstheme="minorHAnsi"/>
              </w:rPr>
              <w:t>externally</w:t>
            </w:r>
            <w:proofErr w:type="gramEnd"/>
          </w:p>
          <w:p w:rsidRPr="00930F45" w:rsidR="00995D81" w:rsidP="00930F45" w:rsidRDefault="00995D81" w14:paraId="68948899" w14:textId="5E084A3A">
            <w:pPr>
              <w:rPr>
                <w:rFonts w:asciiTheme="minorHAnsi" w:hAnsiTheme="minorHAnsi" w:cstheme="minorHAnsi"/>
              </w:rPr>
            </w:pPr>
          </w:p>
          <w:p w:rsidRPr="00581EB5" w:rsidR="00581EB5" w:rsidP="00C8637B" w:rsidRDefault="00581EB5" w14:paraId="3D3CDEB6" w14:textId="42FB08C8">
            <w:pPr>
              <w:pStyle w:val="ListParagraph"/>
              <w:rPr>
                <w:rFonts w:asciiTheme="minorHAnsi" w:hAnsiTheme="minorHAnsi" w:cstheme="minorHAnsi"/>
              </w:rPr>
            </w:pPr>
          </w:p>
        </w:tc>
      </w:tr>
      <w:tr w:rsidRPr="00A7162B" w:rsidR="001E64C4" w:rsidTr="24F814F4" w14:paraId="43034D1D" w14:textId="77777777">
        <w:tc>
          <w:tcPr>
            <w:tcW w:w="8296" w:type="dxa"/>
            <w:gridSpan w:val="2"/>
          </w:tcPr>
          <w:p w:rsidRPr="00A7162B" w:rsidR="001E64C4" w:rsidP="001E64C4" w:rsidRDefault="001E64C4" w14:paraId="0B6529DA" w14:textId="77777777">
            <w:pPr>
              <w:rPr>
                <w:rFonts w:asciiTheme="minorHAnsi" w:hAnsiTheme="minorHAnsi" w:cstheme="minorHAnsi"/>
              </w:rPr>
            </w:pPr>
            <w:r w:rsidRPr="00A7162B">
              <w:rPr>
                <w:rFonts w:asciiTheme="minorHAnsi" w:hAnsiTheme="minorHAnsi" w:cstheme="minorHAnsi"/>
              </w:rPr>
              <w:t xml:space="preserve">You will from time to time be required to undertake other duties of a similar nature as reasonably required by your line manager. You are required to follow all University policies and procedures at all times and take account of </w:t>
            </w:r>
            <w:proofErr w:type="gramStart"/>
            <w:r w:rsidRPr="00A7162B">
              <w:rPr>
                <w:rFonts w:asciiTheme="minorHAnsi" w:hAnsiTheme="minorHAnsi" w:cstheme="minorHAnsi"/>
              </w:rPr>
              <w:t>University</w:t>
            </w:r>
            <w:proofErr w:type="gramEnd"/>
            <w:r w:rsidRPr="00A7162B">
              <w:rPr>
                <w:rFonts w:asciiTheme="minorHAnsi" w:hAnsiTheme="minorHAnsi" w:cstheme="minorHAnsi"/>
              </w:rPr>
              <w:t xml:space="preserve"> guidance. </w:t>
            </w:r>
          </w:p>
        </w:tc>
      </w:tr>
    </w:tbl>
    <w:p w:rsidRPr="00A7162B" w:rsidR="00340885" w:rsidP="00340885" w:rsidRDefault="00340885" w14:paraId="70B22A5C" w14:textId="77777777">
      <w:pPr>
        <w:rPr>
          <w:rFonts w:asciiTheme="minorHAnsi" w:hAnsiTheme="minorHAnsi" w:cstheme="minorHAnsi"/>
        </w:rPr>
      </w:pPr>
    </w:p>
    <w:p w:rsidRPr="00A7162B" w:rsidR="00340885" w:rsidP="00340885" w:rsidRDefault="00340885" w14:paraId="7E100540" w14:textId="77777777">
      <w:pPr>
        <w:rPr>
          <w:rFonts w:asciiTheme="minorHAnsi" w:hAnsiTheme="minorHAnsi" w:cstheme="minorHAnsi"/>
        </w:rPr>
        <w:sectPr w:rsidRPr="00A7162B" w:rsidR="00340885" w:rsidSect="00083B74">
          <w:footerReference w:type="default" r:id="rId8"/>
          <w:pgSz w:w="11906" w:h="16838" w:orient="portrait"/>
          <w:pgMar w:top="1224" w:right="1800" w:bottom="1008" w:left="1800" w:header="706" w:footer="706" w:gutter="0"/>
          <w:cols w:space="708"/>
          <w:docGrid w:linePitch="360"/>
        </w:sectPr>
      </w:pPr>
    </w:p>
    <w:p w:rsidRPr="00A7162B" w:rsidR="00340885" w:rsidP="00340885" w:rsidRDefault="00340885" w14:paraId="47A675F0" w14:textId="77777777">
      <w:pPr>
        <w:rPr>
          <w:rFonts w:asciiTheme="minorHAnsi" w:hAnsiTheme="minorHAnsi" w:cstheme="minorHAnsi"/>
          <w:b/>
        </w:rPr>
      </w:pPr>
      <w:r w:rsidRPr="00A7162B">
        <w:rPr>
          <w:rFonts w:asciiTheme="minorHAnsi" w:hAnsiTheme="minorHAnsi" w:cstheme="minorHAnsi"/>
          <w:b/>
          <w:noProof/>
          <w:lang w:eastAsia="en-GB"/>
        </w:rPr>
        <w:lastRenderedPageBreak/>
        <w:drawing>
          <wp:inline distT="0" distB="0" distL="0" distR="0" wp14:anchorId="76145302" wp14:editId="04C16373">
            <wp:extent cx="1426845" cy="574675"/>
            <wp:effectExtent l="0" t="0" r="1905" b="0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A7162B" w:rsidR="00340885" w:rsidP="00340885" w:rsidRDefault="00340885" w14:paraId="5807649C" w14:textId="77777777">
      <w:pPr>
        <w:jc w:val="center"/>
        <w:rPr>
          <w:rFonts w:asciiTheme="minorHAnsi" w:hAnsiTheme="minorHAnsi" w:cstheme="minorHAnsi"/>
          <w:b/>
          <w:bCs/>
        </w:rPr>
      </w:pPr>
      <w:r w:rsidRPr="00A7162B">
        <w:rPr>
          <w:rFonts w:asciiTheme="minorHAnsi" w:hAnsiTheme="minorHAnsi" w:cstheme="minorHAnsi"/>
          <w:b/>
          <w:bCs/>
        </w:rPr>
        <w:t>Person Specification</w:t>
      </w:r>
    </w:p>
    <w:p w:rsidRPr="00A7162B" w:rsidR="00340885" w:rsidP="00340885" w:rsidRDefault="00340885" w14:paraId="2EAB8825" w14:textId="77777777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253"/>
        <w:gridCol w:w="1398"/>
        <w:gridCol w:w="1365"/>
      </w:tblGrid>
      <w:tr w:rsidRPr="00A7162B" w:rsidR="00340885" w:rsidTr="00B13839" w14:paraId="6732DA48" w14:textId="77777777">
        <w:tc>
          <w:tcPr>
            <w:tcW w:w="6253" w:type="dxa"/>
            <w:shd w:val="clear" w:color="auto" w:fill="DAEEF3"/>
          </w:tcPr>
          <w:p w:rsidRPr="00A7162B" w:rsidR="00340885" w:rsidP="00527A0C" w:rsidRDefault="00340885" w14:paraId="0592B442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A7162B">
              <w:rPr>
                <w:rFonts w:asciiTheme="minorHAnsi" w:hAnsiTheme="minorHAnsi" w:cstheme="minorHAnsi"/>
                <w:b/>
                <w:bCs/>
              </w:rPr>
              <w:t>Criteria</w:t>
            </w:r>
          </w:p>
        </w:tc>
        <w:tc>
          <w:tcPr>
            <w:tcW w:w="1398" w:type="dxa"/>
            <w:shd w:val="clear" w:color="auto" w:fill="DAEEF3"/>
          </w:tcPr>
          <w:p w:rsidRPr="00A7162B" w:rsidR="00340885" w:rsidP="00527A0C" w:rsidRDefault="00340885" w14:paraId="681A0005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A7162B">
              <w:rPr>
                <w:rFonts w:asciiTheme="minorHAnsi" w:hAnsiTheme="minorHAnsi" w:cstheme="minorHAnsi"/>
                <w:b/>
                <w:bCs/>
              </w:rPr>
              <w:t>Essential</w:t>
            </w:r>
          </w:p>
        </w:tc>
        <w:tc>
          <w:tcPr>
            <w:tcW w:w="1365" w:type="dxa"/>
            <w:shd w:val="clear" w:color="auto" w:fill="DAEEF3"/>
          </w:tcPr>
          <w:p w:rsidRPr="00A7162B" w:rsidR="00340885" w:rsidP="00527A0C" w:rsidRDefault="00340885" w14:paraId="487FBAEC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A7162B">
              <w:rPr>
                <w:rFonts w:asciiTheme="minorHAnsi" w:hAnsiTheme="minorHAnsi" w:cstheme="minorHAnsi"/>
                <w:b/>
                <w:bCs/>
              </w:rPr>
              <w:t>Desirable</w:t>
            </w:r>
          </w:p>
        </w:tc>
      </w:tr>
      <w:tr w:rsidRPr="00A7162B" w:rsidR="00340885" w:rsidTr="00B13839" w14:paraId="59E09FFF" w14:textId="77777777">
        <w:tc>
          <w:tcPr>
            <w:tcW w:w="6253" w:type="dxa"/>
            <w:shd w:val="clear" w:color="auto" w:fill="FFEAC1"/>
          </w:tcPr>
          <w:p w:rsidRPr="00A7162B" w:rsidR="00340885" w:rsidP="00527A0C" w:rsidRDefault="00340885" w14:paraId="24ECE13D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A7162B">
              <w:rPr>
                <w:rFonts w:asciiTheme="minorHAnsi" w:hAnsiTheme="minorHAnsi" w:cstheme="minorHAnsi"/>
                <w:b/>
                <w:bCs/>
              </w:rPr>
              <w:t>Qualifications</w:t>
            </w:r>
          </w:p>
        </w:tc>
        <w:tc>
          <w:tcPr>
            <w:tcW w:w="1398" w:type="dxa"/>
            <w:shd w:val="clear" w:color="auto" w:fill="FFEAC1"/>
          </w:tcPr>
          <w:p w:rsidRPr="00A7162B" w:rsidR="00340885" w:rsidP="00527A0C" w:rsidRDefault="00340885" w14:paraId="2E8995E9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65" w:type="dxa"/>
            <w:shd w:val="clear" w:color="auto" w:fill="FFEAC1"/>
          </w:tcPr>
          <w:p w:rsidRPr="00A7162B" w:rsidR="00340885" w:rsidP="00527A0C" w:rsidRDefault="00340885" w14:paraId="6F48E0B0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A7162B" w:rsidR="00340885" w:rsidTr="00B13839" w14:paraId="15E3D636" w14:textId="77777777">
        <w:tc>
          <w:tcPr>
            <w:tcW w:w="6253" w:type="dxa"/>
            <w:shd w:val="clear" w:color="auto" w:fill="auto"/>
          </w:tcPr>
          <w:p w:rsidRPr="00A7162B" w:rsidR="00340885" w:rsidP="00527A0C" w:rsidRDefault="00340885" w14:paraId="1966CE62" w14:textId="77777777">
            <w:pPr>
              <w:spacing w:before="100" w:beforeAutospacing="1" w:after="100" w:afterAutospacing="1"/>
              <w:rPr>
                <w:rFonts w:eastAsia="Times" w:asciiTheme="minorHAnsi" w:hAnsiTheme="minorHAnsi" w:cstheme="minorHAnsi"/>
                <w:lang w:eastAsia="en-GB"/>
              </w:rPr>
            </w:pPr>
            <w:r w:rsidRPr="00A7162B">
              <w:rPr>
                <w:rFonts w:eastAsia="Times" w:asciiTheme="minorHAnsi" w:hAnsiTheme="minorHAnsi" w:cstheme="minorHAnsi"/>
                <w:lang w:eastAsia="en-GB"/>
              </w:rPr>
              <w:t>A first degree or equivalent professional experience</w:t>
            </w:r>
          </w:p>
        </w:tc>
        <w:tc>
          <w:tcPr>
            <w:tcW w:w="1398" w:type="dxa"/>
            <w:shd w:val="clear" w:color="auto" w:fill="auto"/>
          </w:tcPr>
          <w:p w:rsidRPr="00A7162B" w:rsidR="00340885" w:rsidP="00527A0C" w:rsidRDefault="00340885" w14:paraId="180849CA" w14:textId="77777777">
            <w:pPr>
              <w:spacing w:before="100" w:beforeAutospacing="1" w:after="100" w:afterAutospacing="1"/>
              <w:jc w:val="center"/>
              <w:rPr>
                <w:rFonts w:eastAsia="Times" w:asciiTheme="minorHAnsi" w:hAnsiTheme="minorHAnsi" w:cstheme="minorHAnsi"/>
                <w:lang w:eastAsia="en-GB"/>
              </w:rPr>
            </w:pPr>
          </w:p>
        </w:tc>
        <w:tc>
          <w:tcPr>
            <w:tcW w:w="1365" w:type="dxa"/>
            <w:shd w:val="clear" w:color="auto" w:fill="auto"/>
          </w:tcPr>
          <w:p w:rsidRPr="00A7162B" w:rsidR="00930F45" w:rsidP="00930F45" w:rsidRDefault="00930F45" w14:paraId="05DE9FAF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A7162B">
              <w:rPr>
                <w:rFonts w:ascii="Wingdings 2" w:hAnsi="Wingdings 2" w:eastAsia="Wingdings 2" w:cs="Wingdings 2" w:asciiTheme="minorHAnsi" w:hAnsiTheme="minorHAnsi" w:cstheme="minorHAnsi"/>
              </w:rPr>
              <w:t>P</w:t>
            </w:r>
          </w:p>
          <w:p w:rsidRPr="00A7162B" w:rsidR="00340885" w:rsidP="00527A0C" w:rsidRDefault="00340885" w14:paraId="4FAF5F32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A7162B" w:rsidR="00340885" w:rsidTr="00B13839" w14:paraId="7CE1A9E5" w14:textId="77777777">
        <w:tc>
          <w:tcPr>
            <w:tcW w:w="6253" w:type="dxa"/>
            <w:shd w:val="clear" w:color="auto" w:fill="FFEAC1"/>
          </w:tcPr>
          <w:p w:rsidRPr="00A7162B" w:rsidR="00340885" w:rsidP="00527A0C" w:rsidRDefault="00340885" w14:paraId="609D8F4F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A7162B">
              <w:rPr>
                <w:rFonts w:asciiTheme="minorHAnsi" w:hAnsiTheme="minorHAnsi" w:cstheme="minorHAnsi"/>
                <w:b/>
                <w:bCs/>
              </w:rPr>
              <w:t>Experience/Knowledge</w:t>
            </w:r>
          </w:p>
        </w:tc>
        <w:tc>
          <w:tcPr>
            <w:tcW w:w="1398" w:type="dxa"/>
            <w:shd w:val="clear" w:color="auto" w:fill="FFEAC1"/>
          </w:tcPr>
          <w:p w:rsidRPr="00A7162B" w:rsidR="00340885" w:rsidP="00527A0C" w:rsidRDefault="00340885" w14:paraId="178FC4A9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65" w:type="dxa"/>
            <w:shd w:val="clear" w:color="auto" w:fill="FFEAC1"/>
          </w:tcPr>
          <w:p w:rsidRPr="00A7162B" w:rsidR="00340885" w:rsidP="00527A0C" w:rsidRDefault="00340885" w14:paraId="01783DA6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A7162B" w:rsidR="00340885" w:rsidTr="00B13839" w14:paraId="7E6F66DA" w14:textId="77777777">
        <w:tc>
          <w:tcPr>
            <w:tcW w:w="6253" w:type="dxa"/>
            <w:shd w:val="clear" w:color="auto" w:fill="auto"/>
          </w:tcPr>
          <w:p w:rsidRPr="00A7162B" w:rsidR="00340885" w:rsidP="00527A0C" w:rsidRDefault="00340885" w14:paraId="783FB6EB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A7162B">
              <w:rPr>
                <w:rFonts w:asciiTheme="minorHAnsi" w:hAnsiTheme="minorHAnsi" w:cstheme="minorHAnsi"/>
              </w:rPr>
              <w:t>Experience of working in an admissions environment</w:t>
            </w:r>
          </w:p>
        </w:tc>
        <w:tc>
          <w:tcPr>
            <w:tcW w:w="1398" w:type="dxa"/>
            <w:shd w:val="clear" w:color="auto" w:fill="auto"/>
          </w:tcPr>
          <w:p w:rsidRPr="00A7162B" w:rsidR="00340885" w:rsidP="00527A0C" w:rsidRDefault="00340885" w14:paraId="3F593CFF" w14:textId="69AF10AB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</w:p>
          <w:p w:rsidRPr="00A7162B" w:rsidR="00340885" w:rsidP="00527A0C" w:rsidRDefault="00340885" w14:paraId="5D85E491" w14:textId="77777777">
            <w:pPr>
              <w:spacing w:before="100" w:beforeAutospacing="1" w:after="100" w:afterAutospacing="1"/>
              <w:jc w:val="center"/>
              <w:rPr>
                <w:rFonts w:eastAsia="Times" w:asciiTheme="minorHAnsi" w:hAnsiTheme="minorHAnsi" w:cstheme="minorHAnsi"/>
                <w:lang w:eastAsia="en-GB"/>
              </w:rPr>
            </w:pPr>
          </w:p>
        </w:tc>
        <w:tc>
          <w:tcPr>
            <w:tcW w:w="1365" w:type="dxa"/>
            <w:shd w:val="clear" w:color="auto" w:fill="auto"/>
          </w:tcPr>
          <w:p w:rsidRPr="00A7162B" w:rsidR="00930F45" w:rsidP="00930F45" w:rsidRDefault="00930F45" w14:paraId="0F075188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A7162B">
              <w:rPr>
                <w:rFonts w:ascii="Wingdings 2" w:hAnsi="Wingdings 2" w:eastAsia="Wingdings 2" w:cs="Wingdings 2" w:asciiTheme="minorHAnsi" w:hAnsiTheme="minorHAnsi" w:cstheme="minorHAnsi"/>
              </w:rPr>
              <w:t>P</w:t>
            </w:r>
          </w:p>
          <w:p w:rsidRPr="00A7162B" w:rsidR="00340885" w:rsidP="00527A0C" w:rsidRDefault="00340885" w14:paraId="749E7806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A7162B" w:rsidR="00340885" w:rsidTr="00B13839" w14:paraId="507F04AE" w14:textId="77777777">
        <w:tc>
          <w:tcPr>
            <w:tcW w:w="6253" w:type="dxa"/>
            <w:shd w:val="clear" w:color="auto" w:fill="auto"/>
          </w:tcPr>
          <w:p w:rsidRPr="00A7162B" w:rsidR="00340885" w:rsidP="00527A0C" w:rsidRDefault="00340885" w14:paraId="12C9AFF6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A7162B">
              <w:rPr>
                <w:rFonts w:asciiTheme="minorHAnsi" w:hAnsiTheme="minorHAnsi" w:cstheme="minorHAnsi"/>
              </w:rPr>
              <w:t>Experience of working in a customer-focused environment</w:t>
            </w:r>
          </w:p>
        </w:tc>
        <w:tc>
          <w:tcPr>
            <w:tcW w:w="1398" w:type="dxa"/>
            <w:shd w:val="clear" w:color="auto" w:fill="auto"/>
          </w:tcPr>
          <w:p w:rsidRPr="00A7162B" w:rsidR="00930F45" w:rsidP="00930F45" w:rsidRDefault="00930F45" w14:paraId="48014637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A7162B">
              <w:rPr>
                <w:rFonts w:ascii="Wingdings 2" w:hAnsi="Wingdings 2" w:eastAsia="Wingdings 2" w:cs="Wingdings 2" w:asciiTheme="minorHAnsi" w:hAnsiTheme="minorHAnsi" w:cstheme="minorHAnsi"/>
              </w:rPr>
              <w:t>P</w:t>
            </w:r>
          </w:p>
          <w:p w:rsidRPr="00A7162B" w:rsidR="00340885" w:rsidP="00527A0C" w:rsidRDefault="00340885" w14:paraId="0E8C2D9C" w14:textId="77777777">
            <w:pPr>
              <w:spacing w:before="100" w:beforeAutospacing="1" w:after="100" w:afterAutospacing="1"/>
              <w:jc w:val="center"/>
              <w:rPr>
                <w:rFonts w:eastAsia="Times" w:asciiTheme="minorHAnsi" w:hAnsiTheme="minorHAnsi" w:cstheme="minorHAnsi"/>
                <w:lang w:eastAsia="en-GB"/>
              </w:rPr>
            </w:pPr>
          </w:p>
        </w:tc>
        <w:tc>
          <w:tcPr>
            <w:tcW w:w="1365" w:type="dxa"/>
            <w:shd w:val="clear" w:color="auto" w:fill="auto"/>
          </w:tcPr>
          <w:p w:rsidRPr="00A7162B" w:rsidR="00340885" w:rsidP="00527A0C" w:rsidRDefault="00340885" w14:paraId="32BE7AF0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A7162B" w:rsidR="00340885" w:rsidTr="00B13839" w14:paraId="4CC2AD60" w14:textId="77777777">
        <w:tc>
          <w:tcPr>
            <w:tcW w:w="6253" w:type="dxa"/>
            <w:shd w:val="clear" w:color="auto" w:fill="auto"/>
          </w:tcPr>
          <w:p w:rsidRPr="00A7162B" w:rsidR="00340885" w:rsidP="00527A0C" w:rsidRDefault="00340885" w14:paraId="33E36998" w14:textId="56DF6483">
            <w:pPr>
              <w:spacing w:before="100" w:beforeAutospacing="1" w:after="100" w:afterAutospacing="1"/>
              <w:rPr>
                <w:rFonts w:eastAsia="Times" w:asciiTheme="minorHAnsi" w:hAnsiTheme="minorHAnsi" w:cstheme="minorHAnsi"/>
                <w:lang w:eastAsia="en-GB"/>
              </w:rPr>
            </w:pPr>
            <w:r w:rsidRPr="00A7162B">
              <w:rPr>
                <w:rFonts w:eastAsia="Times" w:asciiTheme="minorHAnsi" w:hAnsiTheme="minorHAnsi" w:cstheme="minorHAnsi"/>
                <w:lang w:eastAsia="en-GB"/>
              </w:rPr>
              <w:t xml:space="preserve">Experience leading or managing </w:t>
            </w:r>
            <w:r w:rsidR="00930F45">
              <w:rPr>
                <w:rFonts w:eastAsia="Times" w:asciiTheme="minorHAnsi" w:hAnsiTheme="minorHAnsi" w:cstheme="minorHAnsi"/>
                <w:lang w:eastAsia="en-GB"/>
              </w:rPr>
              <w:t>staff</w:t>
            </w:r>
          </w:p>
        </w:tc>
        <w:tc>
          <w:tcPr>
            <w:tcW w:w="1398" w:type="dxa"/>
            <w:shd w:val="clear" w:color="auto" w:fill="auto"/>
          </w:tcPr>
          <w:p w:rsidRPr="00A7162B" w:rsidR="00340885" w:rsidP="009501DB" w:rsidRDefault="00340885" w14:paraId="3656B2A7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5" w:type="dxa"/>
            <w:shd w:val="clear" w:color="auto" w:fill="auto"/>
          </w:tcPr>
          <w:p w:rsidRPr="00A7162B" w:rsidR="009501DB" w:rsidP="009501DB" w:rsidRDefault="009501DB" w14:paraId="401945B0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A7162B">
              <w:rPr>
                <w:rFonts w:ascii="Wingdings 2" w:hAnsi="Wingdings 2" w:eastAsia="Wingdings 2" w:cs="Wingdings 2" w:asciiTheme="minorHAnsi" w:hAnsiTheme="minorHAnsi" w:cstheme="minorHAnsi"/>
              </w:rPr>
              <w:t>P</w:t>
            </w:r>
          </w:p>
          <w:p w:rsidRPr="00A7162B" w:rsidR="00340885" w:rsidP="00340885" w:rsidRDefault="00340885" w14:paraId="0F22FFF9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A7162B" w:rsidR="00340885" w:rsidTr="00B13839" w14:paraId="57F47E38" w14:textId="77777777">
        <w:tc>
          <w:tcPr>
            <w:tcW w:w="6253" w:type="dxa"/>
            <w:shd w:val="clear" w:color="auto" w:fill="auto"/>
          </w:tcPr>
          <w:p w:rsidRPr="00A7162B" w:rsidR="00340885" w:rsidP="00527A0C" w:rsidRDefault="00340885" w14:paraId="6382255F" w14:textId="77777777">
            <w:pPr>
              <w:spacing w:before="100" w:beforeAutospacing="1" w:after="100" w:afterAutospacing="1"/>
              <w:rPr>
                <w:rFonts w:eastAsia="Times" w:asciiTheme="minorHAnsi" w:hAnsiTheme="minorHAnsi" w:cstheme="minorHAnsi"/>
                <w:lang w:eastAsia="en-GB"/>
              </w:rPr>
            </w:pPr>
            <w:r w:rsidRPr="00A7162B">
              <w:rPr>
                <w:rFonts w:eastAsia="Times" w:asciiTheme="minorHAnsi" w:hAnsiTheme="minorHAnsi" w:cstheme="minorHAnsi"/>
                <w:lang w:eastAsia="en-GB"/>
              </w:rPr>
              <w:t>Knowledge of current issues within the Higher Education Sector</w:t>
            </w:r>
          </w:p>
        </w:tc>
        <w:tc>
          <w:tcPr>
            <w:tcW w:w="1398" w:type="dxa"/>
            <w:shd w:val="clear" w:color="auto" w:fill="auto"/>
          </w:tcPr>
          <w:p w:rsidRPr="00A7162B" w:rsidR="00930F45" w:rsidP="00930F45" w:rsidRDefault="00930F45" w14:paraId="281345C1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A7162B">
              <w:rPr>
                <w:rFonts w:ascii="Wingdings 2" w:hAnsi="Wingdings 2" w:eastAsia="Wingdings 2" w:cs="Wingdings 2" w:asciiTheme="minorHAnsi" w:hAnsiTheme="minorHAnsi" w:cstheme="minorHAnsi"/>
              </w:rPr>
              <w:t>P</w:t>
            </w:r>
          </w:p>
          <w:p w:rsidRPr="00A7162B" w:rsidR="00340885" w:rsidP="00527A0C" w:rsidRDefault="00340885" w14:paraId="4F0527B5" w14:textId="77777777">
            <w:pPr>
              <w:spacing w:before="100" w:beforeAutospacing="1" w:after="100" w:afterAutospacing="1"/>
              <w:jc w:val="center"/>
              <w:rPr>
                <w:rFonts w:eastAsia="Times" w:asciiTheme="minorHAnsi" w:hAnsiTheme="minorHAnsi" w:cstheme="minorHAnsi"/>
                <w:lang w:eastAsia="en-GB"/>
              </w:rPr>
            </w:pPr>
          </w:p>
        </w:tc>
        <w:tc>
          <w:tcPr>
            <w:tcW w:w="1365" w:type="dxa"/>
            <w:shd w:val="clear" w:color="auto" w:fill="auto"/>
          </w:tcPr>
          <w:p w:rsidRPr="00A7162B" w:rsidR="00340885" w:rsidP="00527A0C" w:rsidRDefault="00340885" w14:paraId="13D11A8E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A7162B" w:rsidR="00340885" w:rsidTr="00B13839" w14:paraId="3F168664" w14:textId="77777777">
        <w:tc>
          <w:tcPr>
            <w:tcW w:w="6253" w:type="dxa"/>
            <w:shd w:val="clear" w:color="auto" w:fill="auto"/>
          </w:tcPr>
          <w:p w:rsidRPr="00A7162B" w:rsidR="00340885" w:rsidP="00527A0C" w:rsidRDefault="00340885" w14:paraId="599B12DE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A7162B">
              <w:rPr>
                <w:rFonts w:asciiTheme="minorHAnsi" w:hAnsiTheme="minorHAnsi" w:cstheme="minorHAnsi"/>
              </w:rPr>
              <w:t>Understanding of the UCAS application process and admissions services</w:t>
            </w:r>
          </w:p>
        </w:tc>
        <w:tc>
          <w:tcPr>
            <w:tcW w:w="1398" w:type="dxa"/>
            <w:shd w:val="clear" w:color="auto" w:fill="auto"/>
          </w:tcPr>
          <w:p w:rsidRPr="00A7162B" w:rsidR="00340885" w:rsidP="00930F45" w:rsidRDefault="00340885" w14:paraId="1A9B9B59" w14:textId="77777777">
            <w:pPr>
              <w:spacing w:before="100" w:beforeAutospacing="1" w:after="100" w:afterAutospacing="1"/>
              <w:jc w:val="center"/>
              <w:rPr>
                <w:rFonts w:eastAsia="Times" w:asciiTheme="minorHAnsi" w:hAnsiTheme="minorHAnsi" w:cstheme="minorHAnsi"/>
                <w:lang w:eastAsia="en-GB"/>
              </w:rPr>
            </w:pPr>
          </w:p>
        </w:tc>
        <w:tc>
          <w:tcPr>
            <w:tcW w:w="1365" w:type="dxa"/>
            <w:shd w:val="clear" w:color="auto" w:fill="auto"/>
          </w:tcPr>
          <w:p w:rsidRPr="00A7162B" w:rsidR="00930F45" w:rsidP="00930F45" w:rsidRDefault="00930F45" w14:paraId="4230A494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A7162B">
              <w:rPr>
                <w:rFonts w:ascii="Wingdings 2" w:hAnsi="Wingdings 2" w:eastAsia="Wingdings 2" w:cs="Wingdings 2" w:asciiTheme="minorHAnsi" w:hAnsiTheme="minorHAnsi" w:cstheme="minorHAnsi"/>
              </w:rPr>
              <w:t>P</w:t>
            </w:r>
          </w:p>
          <w:p w:rsidRPr="00A7162B" w:rsidR="00340885" w:rsidP="00527A0C" w:rsidRDefault="00340885" w14:paraId="5EA37042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A7162B" w:rsidR="00340885" w:rsidTr="00B13839" w14:paraId="35D8D4CE" w14:textId="77777777">
        <w:tc>
          <w:tcPr>
            <w:tcW w:w="6253" w:type="dxa"/>
            <w:shd w:val="clear" w:color="auto" w:fill="auto"/>
          </w:tcPr>
          <w:p w:rsidRPr="00A7162B" w:rsidR="00340885" w:rsidP="00527A0C" w:rsidRDefault="00340885" w14:paraId="5E2E922D" w14:textId="4540E2A5">
            <w:pPr>
              <w:rPr>
                <w:rFonts w:asciiTheme="minorHAnsi" w:hAnsiTheme="minorHAnsi" w:cstheme="minorHAnsi"/>
              </w:rPr>
            </w:pPr>
            <w:r w:rsidRPr="00A7162B">
              <w:rPr>
                <w:rFonts w:asciiTheme="minorHAnsi" w:hAnsiTheme="minorHAnsi" w:cstheme="minorHAnsi"/>
              </w:rPr>
              <w:t>Experience of providing information, advice or training</w:t>
            </w:r>
          </w:p>
        </w:tc>
        <w:tc>
          <w:tcPr>
            <w:tcW w:w="1398" w:type="dxa"/>
            <w:shd w:val="clear" w:color="auto" w:fill="auto"/>
          </w:tcPr>
          <w:p w:rsidRPr="00A7162B" w:rsidR="00930F45" w:rsidP="00930F45" w:rsidRDefault="00930F45" w14:paraId="058BEAC6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A7162B">
              <w:rPr>
                <w:rFonts w:ascii="Wingdings 2" w:hAnsi="Wingdings 2" w:eastAsia="Wingdings 2" w:cs="Wingdings 2" w:asciiTheme="minorHAnsi" w:hAnsiTheme="minorHAnsi" w:cstheme="minorHAnsi"/>
              </w:rPr>
              <w:t>P</w:t>
            </w:r>
          </w:p>
          <w:p w:rsidRPr="00A7162B" w:rsidR="00340885" w:rsidP="00527A0C" w:rsidRDefault="00340885" w14:paraId="20726B31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5" w:type="dxa"/>
            <w:shd w:val="clear" w:color="auto" w:fill="auto"/>
          </w:tcPr>
          <w:p w:rsidRPr="00A7162B" w:rsidR="00340885" w:rsidP="00527A0C" w:rsidRDefault="00340885" w14:paraId="6086FE5B" w14:textId="7777777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A7162B" w:rsidR="00340885" w:rsidTr="00B13839" w14:paraId="5BF5D0F5" w14:textId="77777777">
        <w:tc>
          <w:tcPr>
            <w:tcW w:w="6253" w:type="dxa"/>
            <w:shd w:val="clear" w:color="auto" w:fill="auto"/>
          </w:tcPr>
          <w:p w:rsidRPr="00A7162B" w:rsidR="00340885" w:rsidP="00527A0C" w:rsidRDefault="00340885" w14:paraId="5A68C451" w14:textId="15C7DCF0">
            <w:pPr>
              <w:tabs>
                <w:tab w:val="left" w:pos="960"/>
              </w:tabs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</w:rPr>
            </w:pPr>
            <w:r w:rsidRPr="00A7162B">
              <w:rPr>
                <w:rFonts w:asciiTheme="minorHAnsi" w:hAnsiTheme="minorHAnsi" w:cstheme="minorHAnsi"/>
              </w:rPr>
              <w:t>Knowledge of UK Level 3 qualifications and/or knowledge of the secondary education system</w:t>
            </w:r>
          </w:p>
        </w:tc>
        <w:tc>
          <w:tcPr>
            <w:tcW w:w="1398" w:type="dxa"/>
            <w:shd w:val="clear" w:color="auto" w:fill="auto"/>
          </w:tcPr>
          <w:p w:rsidRPr="00A7162B" w:rsidR="00930F45" w:rsidP="00930F45" w:rsidRDefault="00930F45" w14:paraId="3EC8C047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A7162B">
              <w:rPr>
                <w:rFonts w:ascii="Wingdings 2" w:hAnsi="Wingdings 2" w:eastAsia="Wingdings 2" w:cs="Wingdings 2" w:asciiTheme="minorHAnsi" w:hAnsiTheme="minorHAnsi" w:cstheme="minorHAnsi"/>
              </w:rPr>
              <w:t>P</w:t>
            </w:r>
          </w:p>
          <w:p w:rsidRPr="00A7162B" w:rsidR="00340885" w:rsidP="00527A0C" w:rsidRDefault="00340885" w14:paraId="00403D55" w14:textId="7777777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5" w:type="dxa"/>
            <w:shd w:val="clear" w:color="auto" w:fill="auto"/>
          </w:tcPr>
          <w:p w:rsidRPr="00A7162B" w:rsidR="00340885" w:rsidP="00340885" w:rsidRDefault="00340885" w14:paraId="5C9F07A9" w14:textId="7777777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A7162B" w:rsidR="00340885" w:rsidTr="00B13839" w14:paraId="61E589D6" w14:textId="77777777">
        <w:tc>
          <w:tcPr>
            <w:tcW w:w="6253" w:type="dxa"/>
            <w:shd w:val="clear" w:color="auto" w:fill="FFEAC1"/>
          </w:tcPr>
          <w:p w:rsidRPr="00A7162B" w:rsidR="00340885" w:rsidP="00527A0C" w:rsidRDefault="00340885" w14:paraId="005E3CCC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A7162B">
              <w:rPr>
                <w:rFonts w:asciiTheme="minorHAnsi" w:hAnsiTheme="minorHAnsi" w:cstheme="minorHAnsi"/>
                <w:b/>
                <w:bCs/>
              </w:rPr>
              <w:t>Skills</w:t>
            </w:r>
          </w:p>
        </w:tc>
        <w:tc>
          <w:tcPr>
            <w:tcW w:w="1398" w:type="dxa"/>
            <w:shd w:val="clear" w:color="auto" w:fill="FFEAC1"/>
          </w:tcPr>
          <w:p w:rsidRPr="00A7162B" w:rsidR="00340885" w:rsidP="00527A0C" w:rsidRDefault="00340885" w14:paraId="3A4EFFE7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65" w:type="dxa"/>
            <w:shd w:val="clear" w:color="auto" w:fill="FFEAC1"/>
          </w:tcPr>
          <w:p w:rsidRPr="00A7162B" w:rsidR="00340885" w:rsidP="00527A0C" w:rsidRDefault="00340885" w14:paraId="03BC17B1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A7162B" w:rsidR="00340885" w:rsidTr="00B13839" w14:paraId="71ADA920" w14:textId="77777777">
        <w:tc>
          <w:tcPr>
            <w:tcW w:w="6253" w:type="dxa"/>
            <w:shd w:val="clear" w:color="auto" w:fill="auto"/>
          </w:tcPr>
          <w:p w:rsidRPr="00A7162B" w:rsidR="00340885" w:rsidP="00527A0C" w:rsidRDefault="00340885" w14:paraId="3DE5BAD9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A7162B">
              <w:rPr>
                <w:rFonts w:asciiTheme="minorHAnsi" w:hAnsiTheme="minorHAnsi" w:cstheme="minorHAnsi"/>
              </w:rPr>
              <w:t xml:space="preserve">Good IT skills including the use of email and Microsoft Office (Word, Excel, etc) </w:t>
            </w:r>
          </w:p>
        </w:tc>
        <w:tc>
          <w:tcPr>
            <w:tcW w:w="1398" w:type="dxa"/>
            <w:shd w:val="clear" w:color="auto" w:fill="auto"/>
          </w:tcPr>
          <w:p w:rsidRPr="00A7162B" w:rsidR="00930F45" w:rsidP="00930F45" w:rsidRDefault="00930F45" w14:paraId="44D585BE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A7162B">
              <w:rPr>
                <w:rFonts w:ascii="Wingdings 2" w:hAnsi="Wingdings 2" w:eastAsia="Wingdings 2" w:cs="Wingdings 2" w:asciiTheme="minorHAnsi" w:hAnsiTheme="minorHAnsi" w:cstheme="minorHAnsi"/>
              </w:rPr>
              <w:t>P</w:t>
            </w:r>
          </w:p>
          <w:p w:rsidRPr="00A7162B" w:rsidR="00340885" w:rsidP="00527A0C" w:rsidRDefault="00340885" w14:paraId="2E63DDE2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  <w:p w:rsidRPr="00A7162B" w:rsidR="00340885" w:rsidP="00527A0C" w:rsidRDefault="00340885" w14:paraId="4844024A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5" w:type="dxa"/>
            <w:shd w:val="clear" w:color="auto" w:fill="auto"/>
          </w:tcPr>
          <w:p w:rsidRPr="00A7162B" w:rsidR="00340885" w:rsidP="00527A0C" w:rsidRDefault="00340885" w14:paraId="7418ACE4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A7162B" w:rsidR="00340885" w:rsidTr="00B13839" w14:paraId="2655F05D" w14:textId="77777777">
        <w:tc>
          <w:tcPr>
            <w:tcW w:w="6253" w:type="dxa"/>
            <w:shd w:val="clear" w:color="auto" w:fill="auto"/>
          </w:tcPr>
          <w:p w:rsidRPr="00A7162B" w:rsidR="00340885" w:rsidP="00527A0C" w:rsidRDefault="00340885" w14:paraId="2E3E2C09" w14:textId="77777777">
            <w:pPr>
              <w:spacing w:before="60" w:after="60"/>
              <w:rPr>
                <w:rFonts w:asciiTheme="minorHAnsi" w:hAnsiTheme="minorHAnsi" w:cstheme="minorHAnsi"/>
              </w:rPr>
            </w:pPr>
            <w:r w:rsidRPr="00A7162B">
              <w:rPr>
                <w:rFonts w:asciiTheme="minorHAnsi" w:hAnsiTheme="minorHAnsi" w:cstheme="minorHAnsi"/>
              </w:rPr>
              <w:t xml:space="preserve">Excellent verbal and written communication skills </w:t>
            </w:r>
          </w:p>
        </w:tc>
        <w:tc>
          <w:tcPr>
            <w:tcW w:w="1398" w:type="dxa"/>
            <w:shd w:val="clear" w:color="auto" w:fill="auto"/>
          </w:tcPr>
          <w:p w:rsidRPr="00A7162B" w:rsidR="00930F45" w:rsidP="00930F45" w:rsidRDefault="00930F45" w14:paraId="6AB146BA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A7162B">
              <w:rPr>
                <w:rFonts w:ascii="Wingdings 2" w:hAnsi="Wingdings 2" w:eastAsia="Wingdings 2" w:cs="Wingdings 2" w:asciiTheme="minorHAnsi" w:hAnsiTheme="minorHAnsi" w:cstheme="minorHAnsi"/>
              </w:rPr>
              <w:t>P</w:t>
            </w:r>
          </w:p>
          <w:p w:rsidRPr="00A7162B" w:rsidR="00340885" w:rsidP="00527A0C" w:rsidRDefault="00340885" w14:paraId="0F49CE33" w14:textId="77777777">
            <w:pPr>
              <w:tabs>
                <w:tab w:val="left" w:pos="375"/>
                <w:tab w:val="center" w:pos="530"/>
              </w:tabs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365" w:type="dxa"/>
            <w:shd w:val="clear" w:color="auto" w:fill="auto"/>
          </w:tcPr>
          <w:p w:rsidRPr="00A7162B" w:rsidR="00340885" w:rsidP="00527A0C" w:rsidRDefault="00340885" w14:paraId="1D782CA8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A7162B" w:rsidR="00340885" w:rsidTr="00B13839" w14:paraId="3CFFD390" w14:textId="77777777">
        <w:tc>
          <w:tcPr>
            <w:tcW w:w="6253" w:type="dxa"/>
            <w:shd w:val="clear" w:color="auto" w:fill="auto"/>
          </w:tcPr>
          <w:p w:rsidRPr="00A7162B" w:rsidR="00340885" w:rsidP="00527A0C" w:rsidRDefault="00340885" w14:paraId="49F2F6A0" w14:textId="77777777">
            <w:pPr>
              <w:widowControl w:val="0"/>
              <w:suppressAutoHyphens/>
              <w:spacing w:before="60" w:after="60"/>
              <w:rPr>
                <w:rFonts w:asciiTheme="minorHAnsi" w:hAnsiTheme="minorHAnsi" w:cstheme="minorHAnsi"/>
              </w:rPr>
            </w:pPr>
            <w:r w:rsidRPr="00A7162B">
              <w:rPr>
                <w:rFonts w:asciiTheme="minorHAnsi" w:hAnsiTheme="minorHAnsi" w:cstheme="minorHAnsi"/>
              </w:rPr>
              <w:t>Effective interpersonal skills, whether dealing with students, academic staff, external organisations or other members of the team</w:t>
            </w:r>
          </w:p>
        </w:tc>
        <w:tc>
          <w:tcPr>
            <w:tcW w:w="1398" w:type="dxa"/>
            <w:shd w:val="clear" w:color="auto" w:fill="auto"/>
          </w:tcPr>
          <w:p w:rsidRPr="00A7162B" w:rsidR="00930F45" w:rsidP="00930F45" w:rsidRDefault="00930F45" w14:paraId="4DE8234A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A7162B">
              <w:rPr>
                <w:rFonts w:ascii="Wingdings 2" w:hAnsi="Wingdings 2" w:eastAsia="Wingdings 2" w:cs="Wingdings 2" w:asciiTheme="minorHAnsi" w:hAnsiTheme="minorHAnsi" w:cstheme="minorHAnsi"/>
              </w:rPr>
              <w:t>P</w:t>
            </w:r>
          </w:p>
          <w:p w:rsidRPr="00A7162B" w:rsidR="00340885" w:rsidP="009501DB" w:rsidRDefault="00340885" w14:paraId="6B451FDF" w14:textId="77777777">
            <w:pPr>
              <w:tabs>
                <w:tab w:val="left" w:pos="375"/>
                <w:tab w:val="center" w:pos="530"/>
              </w:tabs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1365" w:type="dxa"/>
            <w:shd w:val="clear" w:color="auto" w:fill="auto"/>
          </w:tcPr>
          <w:p w:rsidRPr="00A7162B" w:rsidR="00340885" w:rsidP="00527A0C" w:rsidRDefault="00340885" w14:paraId="55E4939D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A7162B" w:rsidR="00340885" w:rsidTr="00B13839" w14:paraId="058144CA" w14:textId="77777777">
        <w:tc>
          <w:tcPr>
            <w:tcW w:w="6253" w:type="dxa"/>
            <w:shd w:val="clear" w:color="auto" w:fill="auto"/>
          </w:tcPr>
          <w:p w:rsidRPr="00A7162B" w:rsidR="00340885" w:rsidP="00527A0C" w:rsidRDefault="00340885" w14:paraId="3D6419DF" w14:textId="77777777">
            <w:pPr>
              <w:widowControl w:val="0"/>
              <w:suppressAutoHyphens/>
              <w:spacing w:before="60" w:after="60"/>
              <w:rPr>
                <w:rFonts w:asciiTheme="minorHAnsi" w:hAnsiTheme="minorHAnsi" w:cstheme="minorHAnsi"/>
              </w:rPr>
            </w:pPr>
            <w:r w:rsidRPr="00A7162B">
              <w:rPr>
                <w:rFonts w:asciiTheme="minorHAnsi" w:hAnsiTheme="minorHAnsi" w:cstheme="minorHAnsi"/>
              </w:rPr>
              <w:t>Confidence using databases and reporting tools</w:t>
            </w:r>
          </w:p>
        </w:tc>
        <w:tc>
          <w:tcPr>
            <w:tcW w:w="1398" w:type="dxa"/>
            <w:shd w:val="clear" w:color="auto" w:fill="auto"/>
          </w:tcPr>
          <w:p w:rsidRPr="00A7162B" w:rsidR="00930F45" w:rsidP="00930F45" w:rsidRDefault="00930F45" w14:paraId="6BD57313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A7162B">
              <w:rPr>
                <w:rFonts w:ascii="Wingdings 2" w:hAnsi="Wingdings 2" w:eastAsia="Wingdings 2" w:cs="Wingdings 2" w:asciiTheme="minorHAnsi" w:hAnsiTheme="minorHAnsi" w:cstheme="minorHAnsi"/>
              </w:rPr>
              <w:t>P</w:t>
            </w:r>
          </w:p>
          <w:p w:rsidRPr="00A7162B" w:rsidR="00340885" w:rsidP="00527A0C" w:rsidRDefault="00340885" w14:paraId="1B74029C" w14:textId="77777777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5" w:type="dxa"/>
            <w:shd w:val="clear" w:color="auto" w:fill="auto"/>
          </w:tcPr>
          <w:p w:rsidRPr="00A7162B" w:rsidR="00340885" w:rsidP="00527A0C" w:rsidRDefault="00340885" w14:paraId="4C94DA23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A7162B" w:rsidR="00340885" w:rsidTr="00B13839" w14:paraId="5C9022AB" w14:textId="77777777">
        <w:tc>
          <w:tcPr>
            <w:tcW w:w="6253" w:type="dxa"/>
            <w:shd w:val="clear" w:color="auto" w:fill="auto"/>
          </w:tcPr>
          <w:p w:rsidRPr="00A7162B" w:rsidR="00340885" w:rsidP="00527A0C" w:rsidRDefault="00340885" w14:paraId="4B38A537" w14:textId="77777777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A7162B">
              <w:rPr>
                <w:rFonts w:asciiTheme="minorHAnsi" w:hAnsiTheme="minorHAnsi" w:cstheme="minorHAnsi"/>
              </w:rPr>
              <w:t>Competence using SITS or similar student records database</w:t>
            </w:r>
          </w:p>
        </w:tc>
        <w:tc>
          <w:tcPr>
            <w:tcW w:w="1398" w:type="dxa"/>
            <w:shd w:val="clear" w:color="auto" w:fill="auto"/>
          </w:tcPr>
          <w:p w:rsidRPr="00A7162B" w:rsidR="00930F45" w:rsidP="00930F45" w:rsidRDefault="00930F45" w14:paraId="675592E3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A7162B">
              <w:rPr>
                <w:rFonts w:ascii="Wingdings 2" w:hAnsi="Wingdings 2" w:eastAsia="Wingdings 2" w:cs="Wingdings 2" w:asciiTheme="minorHAnsi" w:hAnsiTheme="minorHAnsi" w:cstheme="minorHAnsi"/>
              </w:rPr>
              <w:t>P</w:t>
            </w:r>
          </w:p>
          <w:p w:rsidRPr="00A7162B" w:rsidR="00340885" w:rsidP="00527A0C" w:rsidRDefault="00340885" w14:paraId="572712C9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5" w:type="dxa"/>
            <w:shd w:val="clear" w:color="auto" w:fill="auto"/>
          </w:tcPr>
          <w:p w:rsidRPr="00A7162B" w:rsidR="00340885" w:rsidP="00340885" w:rsidRDefault="00340885" w14:paraId="0E408738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A7162B" w:rsidR="00340885" w:rsidTr="00B13839" w14:paraId="16018B68" w14:textId="77777777">
        <w:tc>
          <w:tcPr>
            <w:tcW w:w="6253" w:type="dxa"/>
            <w:shd w:val="clear" w:color="auto" w:fill="FFEAC1"/>
          </w:tcPr>
          <w:p w:rsidRPr="00A7162B" w:rsidR="00340885" w:rsidP="00527A0C" w:rsidRDefault="00340885" w14:paraId="208EE439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A7162B">
              <w:rPr>
                <w:rFonts w:asciiTheme="minorHAnsi" w:hAnsiTheme="minorHAnsi" w:cstheme="minorHAnsi"/>
                <w:b/>
                <w:bCs/>
              </w:rPr>
              <w:t>Attributes</w:t>
            </w:r>
          </w:p>
        </w:tc>
        <w:tc>
          <w:tcPr>
            <w:tcW w:w="1398" w:type="dxa"/>
            <w:shd w:val="clear" w:color="auto" w:fill="FFEAC1"/>
          </w:tcPr>
          <w:p w:rsidRPr="00A7162B" w:rsidR="00340885" w:rsidP="00527A0C" w:rsidRDefault="00340885" w14:paraId="24D619FA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65" w:type="dxa"/>
            <w:shd w:val="clear" w:color="auto" w:fill="FFEAC1"/>
          </w:tcPr>
          <w:p w:rsidRPr="00A7162B" w:rsidR="00340885" w:rsidP="00527A0C" w:rsidRDefault="00340885" w14:paraId="44AF594C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A7162B" w:rsidR="00340885" w:rsidTr="00B13839" w14:paraId="0BFA6C44" w14:textId="77777777">
        <w:tc>
          <w:tcPr>
            <w:tcW w:w="6253" w:type="dxa"/>
            <w:shd w:val="clear" w:color="auto" w:fill="auto"/>
          </w:tcPr>
          <w:p w:rsidRPr="00A7162B" w:rsidR="00340885" w:rsidP="00527A0C" w:rsidRDefault="00340885" w14:paraId="544DE39B" w14:textId="69B6E602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A7162B">
              <w:rPr>
                <w:rFonts w:asciiTheme="minorHAnsi" w:hAnsiTheme="minorHAnsi" w:cstheme="minorHAnsi"/>
              </w:rPr>
              <w:t xml:space="preserve">Ability to work with both speed and to a very </w:t>
            </w:r>
            <w:r w:rsidR="00930F45">
              <w:rPr>
                <w:rFonts w:asciiTheme="minorHAnsi" w:hAnsiTheme="minorHAnsi" w:cstheme="minorHAnsi"/>
              </w:rPr>
              <w:t xml:space="preserve">high </w:t>
            </w:r>
            <w:r w:rsidRPr="00A7162B">
              <w:rPr>
                <w:rFonts w:asciiTheme="minorHAnsi" w:hAnsiTheme="minorHAnsi" w:cstheme="minorHAnsi"/>
              </w:rPr>
              <w:t>degree of accuracy with a high attention to detail</w:t>
            </w:r>
          </w:p>
        </w:tc>
        <w:tc>
          <w:tcPr>
            <w:tcW w:w="1398" w:type="dxa"/>
            <w:shd w:val="clear" w:color="auto" w:fill="auto"/>
          </w:tcPr>
          <w:p w:rsidRPr="00A7162B" w:rsidR="00930F45" w:rsidP="00930F45" w:rsidRDefault="00930F45" w14:paraId="4C81F3B5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A7162B">
              <w:rPr>
                <w:rFonts w:ascii="Wingdings 2" w:hAnsi="Wingdings 2" w:eastAsia="Wingdings 2" w:cs="Wingdings 2" w:asciiTheme="minorHAnsi" w:hAnsiTheme="minorHAnsi" w:cstheme="minorHAnsi"/>
              </w:rPr>
              <w:t>P</w:t>
            </w:r>
          </w:p>
          <w:p w:rsidRPr="00A7162B" w:rsidR="00340885" w:rsidP="00527A0C" w:rsidRDefault="00340885" w14:paraId="61627CC9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65" w:type="dxa"/>
            <w:shd w:val="clear" w:color="auto" w:fill="auto"/>
          </w:tcPr>
          <w:p w:rsidRPr="00A7162B" w:rsidR="00340885" w:rsidP="00527A0C" w:rsidRDefault="00340885" w14:paraId="1A5A0EE7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A7162B" w:rsidR="00340885" w:rsidTr="00B13839" w14:paraId="3F06FB39" w14:textId="77777777">
        <w:tc>
          <w:tcPr>
            <w:tcW w:w="6253" w:type="dxa"/>
            <w:shd w:val="clear" w:color="auto" w:fill="auto"/>
          </w:tcPr>
          <w:p w:rsidRPr="00A7162B" w:rsidR="00340885" w:rsidP="00527A0C" w:rsidRDefault="00340885" w14:paraId="211836F6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A7162B">
              <w:rPr>
                <w:rFonts w:asciiTheme="minorHAnsi" w:hAnsiTheme="minorHAnsi" w:cstheme="minorHAnsi"/>
              </w:rPr>
              <w:lastRenderedPageBreak/>
              <w:t>Maintain an enthusiastic and professional attitude</w:t>
            </w:r>
          </w:p>
        </w:tc>
        <w:tc>
          <w:tcPr>
            <w:tcW w:w="1398" w:type="dxa"/>
            <w:shd w:val="clear" w:color="auto" w:fill="auto"/>
          </w:tcPr>
          <w:p w:rsidRPr="00A7162B" w:rsidR="00930F45" w:rsidP="00930F45" w:rsidRDefault="00930F45" w14:paraId="1D385A4B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A7162B">
              <w:rPr>
                <w:rFonts w:ascii="Wingdings 2" w:hAnsi="Wingdings 2" w:eastAsia="Wingdings 2" w:cs="Wingdings 2" w:asciiTheme="minorHAnsi" w:hAnsiTheme="minorHAnsi" w:cstheme="minorHAnsi"/>
              </w:rPr>
              <w:t>P</w:t>
            </w:r>
          </w:p>
          <w:p w:rsidRPr="00A7162B" w:rsidR="00340885" w:rsidP="00527A0C" w:rsidRDefault="00340885" w14:paraId="7D7785C0" w14:textId="77777777">
            <w:pPr>
              <w:jc w:val="center"/>
              <w:rPr>
                <w:rFonts w:asciiTheme="minorHAnsi" w:hAnsiTheme="minorHAnsi" w:cstheme="minorHAnsi"/>
              </w:rPr>
            </w:pPr>
          </w:p>
          <w:p w:rsidRPr="00A7162B" w:rsidR="00340885" w:rsidP="00527A0C" w:rsidRDefault="00340885" w14:paraId="6D530A23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65" w:type="dxa"/>
            <w:shd w:val="clear" w:color="auto" w:fill="auto"/>
          </w:tcPr>
          <w:p w:rsidRPr="00A7162B" w:rsidR="00340885" w:rsidP="00527A0C" w:rsidRDefault="00340885" w14:paraId="25B8D66E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A7162B" w:rsidR="00340885" w:rsidTr="00B13839" w14:paraId="28C41C7B" w14:textId="77777777">
        <w:tc>
          <w:tcPr>
            <w:tcW w:w="6253" w:type="dxa"/>
            <w:shd w:val="clear" w:color="auto" w:fill="auto"/>
          </w:tcPr>
          <w:p w:rsidRPr="00A7162B" w:rsidR="00340885" w:rsidP="00527A0C" w:rsidRDefault="00340885" w14:paraId="09E09B91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A7162B">
              <w:rPr>
                <w:rFonts w:asciiTheme="minorHAnsi" w:hAnsiTheme="minorHAnsi" w:cstheme="minorHAnsi"/>
              </w:rPr>
              <w:t>Ability to work effectively in a team and independently</w:t>
            </w:r>
          </w:p>
        </w:tc>
        <w:tc>
          <w:tcPr>
            <w:tcW w:w="1398" w:type="dxa"/>
            <w:shd w:val="clear" w:color="auto" w:fill="auto"/>
          </w:tcPr>
          <w:p w:rsidRPr="00A7162B" w:rsidR="00930F45" w:rsidP="00930F45" w:rsidRDefault="00930F45" w14:paraId="40A16AF9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A7162B">
              <w:rPr>
                <w:rFonts w:ascii="Wingdings 2" w:hAnsi="Wingdings 2" w:eastAsia="Wingdings 2" w:cs="Wingdings 2" w:asciiTheme="minorHAnsi" w:hAnsiTheme="minorHAnsi" w:cstheme="minorHAnsi"/>
              </w:rPr>
              <w:t>P</w:t>
            </w:r>
          </w:p>
          <w:p w:rsidRPr="00A7162B" w:rsidR="00340885" w:rsidP="00527A0C" w:rsidRDefault="00340885" w14:paraId="4CF90419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65" w:type="dxa"/>
            <w:shd w:val="clear" w:color="auto" w:fill="auto"/>
          </w:tcPr>
          <w:p w:rsidRPr="00A7162B" w:rsidR="00340885" w:rsidP="00527A0C" w:rsidRDefault="00340885" w14:paraId="081F0309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A7162B" w:rsidR="00340885" w:rsidTr="00B13839" w14:paraId="0143F6E9" w14:textId="77777777">
        <w:tc>
          <w:tcPr>
            <w:tcW w:w="6253" w:type="dxa"/>
            <w:shd w:val="clear" w:color="auto" w:fill="auto"/>
          </w:tcPr>
          <w:p w:rsidRPr="00A7162B" w:rsidR="00340885" w:rsidP="00527A0C" w:rsidRDefault="00340885" w14:paraId="0685549B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A7162B">
              <w:rPr>
                <w:rFonts w:asciiTheme="minorHAnsi" w:hAnsiTheme="minorHAnsi" w:cstheme="minorHAnsi"/>
              </w:rPr>
              <w:t>Ability to manage competing demands and independently prioritise work to meet agreed objectives.</w:t>
            </w:r>
          </w:p>
        </w:tc>
        <w:tc>
          <w:tcPr>
            <w:tcW w:w="1398" w:type="dxa"/>
            <w:shd w:val="clear" w:color="auto" w:fill="auto"/>
          </w:tcPr>
          <w:p w:rsidRPr="00A7162B" w:rsidR="00930F45" w:rsidP="00930F45" w:rsidRDefault="00930F45" w14:paraId="56125F55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A7162B">
              <w:rPr>
                <w:rFonts w:ascii="Wingdings 2" w:hAnsi="Wingdings 2" w:eastAsia="Wingdings 2" w:cs="Wingdings 2" w:asciiTheme="minorHAnsi" w:hAnsiTheme="minorHAnsi" w:cstheme="minorHAnsi"/>
              </w:rPr>
              <w:t>P</w:t>
            </w:r>
          </w:p>
          <w:p w:rsidRPr="00A7162B" w:rsidR="00340885" w:rsidP="00527A0C" w:rsidRDefault="00340885" w14:paraId="0871C2AA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65" w:type="dxa"/>
            <w:shd w:val="clear" w:color="auto" w:fill="auto"/>
          </w:tcPr>
          <w:p w:rsidRPr="00A7162B" w:rsidR="00340885" w:rsidP="00527A0C" w:rsidRDefault="00340885" w14:paraId="0F45BBD8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Pr="00A7162B" w:rsidR="00340885" w:rsidTr="00B13839" w14:paraId="4A2E95DD" w14:textId="77777777">
        <w:tc>
          <w:tcPr>
            <w:tcW w:w="6253" w:type="dxa"/>
            <w:shd w:val="clear" w:color="auto" w:fill="auto"/>
          </w:tcPr>
          <w:p w:rsidRPr="00A7162B" w:rsidR="00340885" w:rsidP="00527A0C" w:rsidRDefault="00340885" w14:paraId="2763E6EB" w14:textId="77777777">
            <w:pPr>
              <w:rPr>
                <w:rFonts w:asciiTheme="minorHAnsi" w:hAnsiTheme="minorHAnsi" w:cstheme="minorHAnsi"/>
                <w:b/>
                <w:bCs/>
              </w:rPr>
            </w:pPr>
            <w:r w:rsidRPr="00A7162B">
              <w:rPr>
                <w:rFonts w:asciiTheme="minorHAnsi" w:hAnsiTheme="minorHAnsi" w:cstheme="minorHAnsi"/>
              </w:rPr>
              <w:t>Commitment to high quality of customer service</w:t>
            </w:r>
          </w:p>
        </w:tc>
        <w:tc>
          <w:tcPr>
            <w:tcW w:w="1398" w:type="dxa"/>
            <w:shd w:val="clear" w:color="auto" w:fill="auto"/>
          </w:tcPr>
          <w:p w:rsidRPr="00A7162B" w:rsidR="00930F45" w:rsidP="00930F45" w:rsidRDefault="00930F45" w14:paraId="2AF63FFD" w14:textId="77777777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</w:rPr>
            </w:pPr>
            <w:r w:rsidRPr="00A7162B">
              <w:rPr>
                <w:rFonts w:ascii="Wingdings 2" w:hAnsi="Wingdings 2" w:eastAsia="Wingdings 2" w:cs="Wingdings 2" w:asciiTheme="minorHAnsi" w:hAnsiTheme="minorHAnsi" w:cstheme="minorHAnsi"/>
              </w:rPr>
              <w:t>P</w:t>
            </w:r>
          </w:p>
          <w:p w:rsidRPr="00A7162B" w:rsidR="00340885" w:rsidP="00527A0C" w:rsidRDefault="00340885" w14:paraId="62C260A8" w14:textId="7777777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65" w:type="dxa"/>
            <w:shd w:val="clear" w:color="auto" w:fill="auto"/>
          </w:tcPr>
          <w:p w:rsidRPr="00A7162B" w:rsidR="00340885" w:rsidP="00527A0C" w:rsidRDefault="00340885" w14:paraId="5602F2EF" w14:textId="777777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Pr="00A7162B" w:rsidR="002D0A99" w:rsidRDefault="00B13839" w14:paraId="7703A10B" w14:textId="77777777">
      <w:pPr>
        <w:rPr>
          <w:rFonts w:asciiTheme="minorHAnsi" w:hAnsiTheme="minorHAnsi" w:cstheme="minorHAnsi"/>
        </w:rPr>
      </w:pPr>
    </w:p>
    <w:sectPr w:rsidRPr="00A7162B" w:rsidR="002D0A9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6D9E" w:rsidRDefault="00716D9E" w14:paraId="41A69164" w14:textId="77777777">
      <w:r>
        <w:separator/>
      </w:r>
    </w:p>
  </w:endnote>
  <w:endnote w:type="continuationSeparator" w:id="0">
    <w:p w:rsidR="00716D9E" w:rsidRDefault="00716D9E" w14:paraId="48A0D31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A4D1C" w:rsidR="00B30875" w:rsidP="008E2602" w:rsidRDefault="001922E4" w14:paraId="0A10DFAA" w14:textId="77777777">
    <w:pPr>
      <w:pStyle w:val="Footer"/>
      <w:rPr>
        <w:rFonts w:ascii="Arial" w:hAnsi="Arial" w:cs="Arial"/>
      </w:rPr>
    </w:pPr>
    <w:r w:rsidRPr="00CA4D1C">
      <w:rPr>
        <w:rFonts w:ascii="Arial" w:hAnsi="Arial" w:cs="Arial"/>
      </w:rPr>
      <w:tab/>
    </w:r>
    <w:r w:rsidRPr="00CA4D1C">
      <w:rPr>
        <w:rFonts w:ascii="Arial" w:hAnsi="Arial" w:cs="Arial"/>
      </w:rPr>
      <w:t xml:space="preserve">Page </w:t>
    </w:r>
    <w:r w:rsidRPr="00CA4D1C">
      <w:rPr>
        <w:rFonts w:ascii="Arial" w:hAnsi="Arial" w:cs="Arial"/>
      </w:rPr>
      <w:fldChar w:fldCharType="begin"/>
    </w:r>
    <w:r w:rsidRPr="00CA4D1C">
      <w:rPr>
        <w:rFonts w:ascii="Arial" w:hAnsi="Arial" w:cs="Arial"/>
      </w:rPr>
      <w:instrText xml:space="preserve"> PAGE </w:instrText>
    </w:r>
    <w:r w:rsidRPr="00CA4D1C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3</w:t>
    </w:r>
    <w:r w:rsidRPr="00CA4D1C">
      <w:rPr>
        <w:rFonts w:ascii="Arial" w:hAnsi="Arial" w:cs="Arial"/>
      </w:rPr>
      <w:fldChar w:fldCharType="end"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6D9E" w:rsidRDefault="00716D9E" w14:paraId="24272C00" w14:textId="77777777">
      <w:r>
        <w:separator/>
      </w:r>
    </w:p>
  </w:footnote>
  <w:footnote w:type="continuationSeparator" w:id="0">
    <w:p w:rsidR="00716D9E" w:rsidRDefault="00716D9E" w14:paraId="74E49D7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1DBA"/>
    <w:multiLevelType w:val="hybridMultilevel"/>
    <w:tmpl w:val="4EAC6C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3D76D1"/>
    <w:multiLevelType w:val="hybridMultilevel"/>
    <w:tmpl w:val="FCEA55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AE5F37"/>
    <w:multiLevelType w:val="hybridMultilevel"/>
    <w:tmpl w:val="300A4D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501CC0"/>
    <w:multiLevelType w:val="hybridMultilevel"/>
    <w:tmpl w:val="2BA856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7D62C7F"/>
    <w:multiLevelType w:val="hybridMultilevel"/>
    <w:tmpl w:val="9214B4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4CB325C"/>
    <w:multiLevelType w:val="hybridMultilevel"/>
    <w:tmpl w:val="43EAB3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F6858BF"/>
    <w:multiLevelType w:val="hybridMultilevel"/>
    <w:tmpl w:val="D25483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D260D3B"/>
    <w:multiLevelType w:val="hybridMultilevel"/>
    <w:tmpl w:val="8C3671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EAA46EB"/>
    <w:multiLevelType w:val="hybridMultilevel"/>
    <w:tmpl w:val="D20A62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FAB5685"/>
    <w:multiLevelType w:val="hybridMultilevel"/>
    <w:tmpl w:val="577EF658"/>
    <w:lvl w:ilvl="0" w:tplc="08090001">
      <w:start w:val="1"/>
      <w:numFmt w:val="bullet"/>
      <w:lvlText w:val=""/>
      <w:lvlJc w:val="left"/>
      <w:pPr>
        <w:ind w:left="1440" w:hanging="72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2A4F9D"/>
    <w:multiLevelType w:val="hybridMultilevel"/>
    <w:tmpl w:val="DC380A0A"/>
    <w:lvl w:ilvl="0" w:tplc="08090001">
      <w:start w:val="1"/>
      <w:numFmt w:val="bullet"/>
      <w:lvlText w:val=""/>
      <w:lvlJc w:val="left"/>
      <w:pPr>
        <w:ind w:left="761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hint="default" w:ascii="Wingdings" w:hAnsi="Wingdings"/>
      </w:rPr>
    </w:lvl>
  </w:abstractNum>
  <w:abstractNum w:abstractNumId="11" w15:restartNumberingAfterBreak="0">
    <w:nsid w:val="4A90336C"/>
    <w:multiLevelType w:val="hybridMultilevel"/>
    <w:tmpl w:val="E4866F68"/>
    <w:lvl w:ilvl="0" w:tplc="92B0014A">
      <w:start w:val="1"/>
      <w:numFmt w:val="lowerRoman"/>
      <w:lvlText w:val="%1"/>
      <w:lvlJc w:val="left"/>
      <w:pPr>
        <w:tabs>
          <w:tab w:val="num" w:pos="397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4E1787"/>
    <w:multiLevelType w:val="hybridMultilevel"/>
    <w:tmpl w:val="264451FC"/>
    <w:lvl w:ilvl="0" w:tplc="08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5B4027"/>
    <w:multiLevelType w:val="hybridMultilevel"/>
    <w:tmpl w:val="90962D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CC33730"/>
    <w:multiLevelType w:val="hybridMultilevel"/>
    <w:tmpl w:val="DEB6B008"/>
    <w:lvl w:ilvl="0" w:tplc="08090001">
      <w:start w:val="1"/>
      <w:numFmt w:val="bullet"/>
      <w:lvlText w:val=""/>
      <w:lvlJc w:val="left"/>
      <w:pPr>
        <w:ind w:left="1440" w:hanging="72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4658FF"/>
    <w:multiLevelType w:val="hybridMultilevel"/>
    <w:tmpl w:val="0EFC4C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D510839"/>
    <w:multiLevelType w:val="hybridMultilevel"/>
    <w:tmpl w:val="238070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E033ED5"/>
    <w:multiLevelType w:val="hybridMultilevel"/>
    <w:tmpl w:val="7F181F86"/>
    <w:lvl w:ilvl="0" w:tplc="66740B18">
      <w:start w:val="1"/>
      <w:numFmt w:val="lowerRoman"/>
      <w:lvlText w:val="%1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F2A13"/>
    <w:multiLevelType w:val="hybridMultilevel"/>
    <w:tmpl w:val="CDDE55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19510446">
    <w:abstractNumId w:val="16"/>
  </w:num>
  <w:num w:numId="2" w16cid:durableId="1237977474">
    <w:abstractNumId w:val="17"/>
  </w:num>
  <w:num w:numId="3" w16cid:durableId="117142219">
    <w:abstractNumId w:val="11"/>
  </w:num>
  <w:num w:numId="4" w16cid:durableId="1065761046">
    <w:abstractNumId w:val="9"/>
  </w:num>
  <w:num w:numId="5" w16cid:durableId="1025332420">
    <w:abstractNumId w:val="5"/>
  </w:num>
  <w:num w:numId="6" w16cid:durableId="1135949609">
    <w:abstractNumId w:val="15"/>
  </w:num>
  <w:num w:numId="7" w16cid:durableId="815536119">
    <w:abstractNumId w:val="2"/>
  </w:num>
  <w:num w:numId="8" w16cid:durableId="189223040">
    <w:abstractNumId w:val="4"/>
  </w:num>
  <w:num w:numId="9" w16cid:durableId="136846063">
    <w:abstractNumId w:val="0"/>
  </w:num>
  <w:num w:numId="10" w16cid:durableId="289826159">
    <w:abstractNumId w:val="6"/>
  </w:num>
  <w:num w:numId="11" w16cid:durableId="853956950">
    <w:abstractNumId w:val="3"/>
  </w:num>
  <w:num w:numId="12" w16cid:durableId="1690182656">
    <w:abstractNumId w:val="7"/>
  </w:num>
  <w:num w:numId="13" w16cid:durableId="935598631">
    <w:abstractNumId w:val="1"/>
  </w:num>
  <w:num w:numId="14" w16cid:durableId="1512328949">
    <w:abstractNumId w:val="13"/>
  </w:num>
  <w:num w:numId="15" w16cid:durableId="1395808868">
    <w:abstractNumId w:val="12"/>
  </w:num>
  <w:num w:numId="16" w16cid:durableId="1664626453">
    <w:abstractNumId w:val="14"/>
  </w:num>
  <w:num w:numId="17" w16cid:durableId="8262641">
    <w:abstractNumId w:val="8"/>
  </w:num>
  <w:num w:numId="18" w16cid:durableId="357661142">
    <w:abstractNumId w:val="10"/>
  </w:num>
  <w:num w:numId="19" w16cid:durableId="2083477379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85"/>
    <w:rsid w:val="000048CA"/>
    <w:rsid w:val="0001359E"/>
    <w:rsid w:val="00015D78"/>
    <w:rsid w:val="0002002E"/>
    <w:rsid w:val="00021805"/>
    <w:rsid w:val="000242AB"/>
    <w:rsid w:val="00033AAF"/>
    <w:rsid w:val="00040FF5"/>
    <w:rsid w:val="0005005A"/>
    <w:rsid w:val="000775DC"/>
    <w:rsid w:val="0008167D"/>
    <w:rsid w:val="00104935"/>
    <w:rsid w:val="00112F04"/>
    <w:rsid w:val="001131C9"/>
    <w:rsid w:val="0011654B"/>
    <w:rsid w:val="0012743D"/>
    <w:rsid w:val="00142F56"/>
    <w:rsid w:val="0014370A"/>
    <w:rsid w:val="00153638"/>
    <w:rsid w:val="00176357"/>
    <w:rsid w:val="001830B1"/>
    <w:rsid w:val="001922E4"/>
    <w:rsid w:val="00197B83"/>
    <w:rsid w:val="001B4C98"/>
    <w:rsid w:val="001C7055"/>
    <w:rsid w:val="001E64C4"/>
    <w:rsid w:val="001F2FA6"/>
    <w:rsid w:val="001F4CEA"/>
    <w:rsid w:val="00220A06"/>
    <w:rsid w:val="00223DA6"/>
    <w:rsid w:val="0022612E"/>
    <w:rsid w:val="00236D99"/>
    <w:rsid w:val="00244EB8"/>
    <w:rsid w:val="00245994"/>
    <w:rsid w:val="00263557"/>
    <w:rsid w:val="002651DE"/>
    <w:rsid w:val="002702F7"/>
    <w:rsid w:val="0027156F"/>
    <w:rsid w:val="00272737"/>
    <w:rsid w:val="002920DB"/>
    <w:rsid w:val="002A6795"/>
    <w:rsid w:val="002E04E2"/>
    <w:rsid w:val="002E4BD0"/>
    <w:rsid w:val="002F3266"/>
    <w:rsid w:val="002F3DCD"/>
    <w:rsid w:val="002F56C8"/>
    <w:rsid w:val="0031291E"/>
    <w:rsid w:val="00321DB1"/>
    <w:rsid w:val="00327584"/>
    <w:rsid w:val="00340885"/>
    <w:rsid w:val="003452F6"/>
    <w:rsid w:val="003516CA"/>
    <w:rsid w:val="003519B1"/>
    <w:rsid w:val="0036563E"/>
    <w:rsid w:val="00367D5A"/>
    <w:rsid w:val="00375B6F"/>
    <w:rsid w:val="003775F4"/>
    <w:rsid w:val="00382FCB"/>
    <w:rsid w:val="00383A8B"/>
    <w:rsid w:val="003A5ED6"/>
    <w:rsid w:val="003B0D3F"/>
    <w:rsid w:val="003C1873"/>
    <w:rsid w:val="003C6551"/>
    <w:rsid w:val="003D0759"/>
    <w:rsid w:val="003E4702"/>
    <w:rsid w:val="003E7D26"/>
    <w:rsid w:val="003E7DDD"/>
    <w:rsid w:val="00420F87"/>
    <w:rsid w:val="00425F7A"/>
    <w:rsid w:val="00426E37"/>
    <w:rsid w:val="00435A88"/>
    <w:rsid w:val="004367C2"/>
    <w:rsid w:val="00436A1B"/>
    <w:rsid w:val="00441ACD"/>
    <w:rsid w:val="004A2C44"/>
    <w:rsid w:val="004B10CB"/>
    <w:rsid w:val="004B382A"/>
    <w:rsid w:val="004C2FF4"/>
    <w:rsid w:val="004C6273"/>
    <w:rsid w:val="004C632E"/>
    <w:rsid w:val="004D09E9"/>
    <w:rsid w:val="004D2486"/>
    <w:rsid w:val="004D3F41"/>
    <w:rsid w:val="004F471F"/>
    <w:rsid w:val="004F60F1"/>
    <w:rsid w:val="00505E65"/>
    <w:rsid w:val="00506D49"/>
    <w:rsid w:val="00517396"/>
    <w:rsid w:val="005336DC"/>
    <w:rsid w:val="005339A6"/>
    <w:rsid w:val="005346AC"/>
    <w:rsid w:val="00540F09"/>
    <w:rsid w:val="00554C00"/>
    <w:rsid w:val="00581278"/>
    <w:rsid w:val="00581EB5"/>
    <w:rsid w:val="00583345"/>
    <w:rsid w:val="005A750A"/>
    <w:rsid w:val="005B05D0"/>
    <w:rsid w:val="005B08C2"/>
    <w:rsid w:val="005B3A43"/>
    <w:rsid w:val="005C0A9D"/>
    <w:rsid w:val="005D2EB0"/>
    <w:rsid w:val="005E391F"/>
    <w:rsid w:val="005F7C46"/>
    <w:rsid w:val="00601E32"/>
    <w:rsid w:val="00602360"/>
    <w:rsid w:val="006212B5"/>
    <w:rsid w:val="0062217A"/>
    <w:rsid w:val="0063643A"/>
    <w:rsid w:val="00637BB4"/>
    <w:rsid w:val="00642BBD"/>
    <w:rsid w:val="00657BBF"/>
    <w:rsid w:val="00657FB3"/>
    <w:rsid w:val="00663086"/>
    <w:rsid w:val="006662EC"/>
    <w:rsid w:val="0067235E"/>
    <w:rsid w:val="00680FA2"/>
    <w:rsid w:val="00692994"/>
    <w:rsid w:val="006946C5"/>
    <w:rsid w:val="006A323C"/>
    <w:rsid w:val="006A3B40"/>
    <w:rsid w:val="006A5014"/>
    <w:rsid w:val="006A778A"/>
    <w:rsid w:val="006C2E73"/>
    <w:rsid w:val="006C4968"/>
    <w:rsid w:val="006D66FF"/>
    <w:rsid w:val="006E3916"/>
    <w:rsid w:val="006E4047"/>
    <w:rsid w:val="006E64AF"/>
    <w:rsid w:val="00701BCA"/>
    <w:rsid w:val="00707A31"/>
    <w:rsid w:val="00716D9E"/>
    <w:rsid w:val="007372F6"/>
    <w:rsid w:val="0075526E"/>
    <w:rsid w:val="007552C5"/>
    <w:rsid w:val="00761851"/>
    <w:rsid w:val="00771971"/>
    <w:rsid w:val="00777077"/>
    <w:rsid w:val="007B4356"/>
    <w:rsid w:val="007B582D"/>
    <w:rsid w:val="007B6978"/>
    <w:rsid w:val="007C7A9E"/>
    <w:rsid w:val="007D318B"/>
    <w:rsid w:val="007D3C94"/>
    <w:rsid w:val="007E0032"/>
    <w:rsid w:val="007F6314"/>
    <w:rsid w:val="0081421D"/>
    <w:rsid w:val="0083073C"/>
    <w:rsid w:val="00834FF4"/>
    <w:rsid w:val="00850D18"/>
    <w:rsid w:val="00877B1A"/>
    <w:rsid w:val="008834A9"/>
    <w:rsid w:val="008878B5"/>
    <w:rsid w:val="008925A1"/>
    <w:rsid w:val="00896975"/>
    <w:rsid w:val="008C609F"/>
    <w:rsid w:val="008C725A"/>
    <w:rsid w:val="008D079D"/>
    <w:rsid w:val="008D799A"/>
    <w:rsid w:val="00902AEB"/>
    <w:rsid w:val="009172BF"/>
    <w:rsid w:val="0092478E"/>
    <w:rsid w:val="00930F45"/>
    <w:rsid w:val="00931237"/>
    <w:rsid w:val="009317ED"/>
    <w:rsid w:val="00933FA4"/>
    <w:rsid w:val="00946CF3"/>
    <w:rsid w:val="009501DB"/>
    <w:rsid w:val="00951215"/>
    <w:rsid w:val="00965159"/>
    <w:rsid w:val="00986CEC"/>
    <w:rsid w:val="00995D81"/>
    <w:rsid w:val="0099784F"/>
    <w:rsid w:val="009A6867"/>
    <w:rsid w:val="009B656D"/>
    <w:rsid w:val="009C3C90"/>
    <w:rsid w:val="009E3093"/>
    <w:rsid w:val="009E3BC2"/>
    <w:rsid w:val="009E5C0F"/>
    <w:rsid w:val="009F504F"/>
    <w:rsid w:val="00A005FF"/>
    <w:rsid w:val="00A05EF1"/>
    <w:rsid w:val="00A15CF0"/>
    <w:rsid w:val="00A2439D"/>
    <w:rsid w:val="00A34B84"/>
    <w:rsid w:val="00A46070"/>
    <w:rsid w:val="00A52260"/>
    <w:rsid w:val="00A609FC"/>
    <w:rsid w:val="00A7162B"/>
    <w:rsid w:val="00A7677B"/>
    <w:rsid w:val="00AA0AB4"/>
    <w:rsid w:val="00AC50E7"/>
    <w:rsid w:val="00AC682C"/>
    <w:rsid w:val="00AE139F"/>
    <w:rsid w:val="00AF637F"/>
    <w:rsid w:val="00B11178"/>
    <w:rsid w:val="00B13839"/>
    <w:rsid w:val="00B211B0"/>
    <w:rsid w:val="00B23996"/>
    <w:rsid w:val="00B25AC5"/>
    <w:rsid w:val="00B27C7E"/>
    <w:rsid w:val="00B53CA4"/>
    <w:rsid w:val="00B607FA"/>
    <w:rsid w:val="00B73EC9"/>
    <w:rsid w:val="00B7635A"/>
    <w:rsid w:val="00B836C9"/>
    <w:rsid w:val="00B877AC"/>
    <w:rsid w:val="00BB0CF8"/>
    <w:rsid w:val="00BB384A"/>
    <w:rsid w:val="00BC6644"/>
    <w:rsid w:val="00BF1F14"/>
    <w:rsid w:val="00C10D68"/>
    <w:rsid w:val="00C11018"/>
    <w:rsid w:val="00C1499A"/>
    <w:rsid w:val="00C22F58"/>
    <w:rsid w:val="00C24DB7"/>
    <w:rsid w:val="00C60344"/>
    <w:rsid w:val="00C65BE4"/>
    <w:rsid w:val="00C705C7"/>
    <w:rsid w:val="00C72504"/>
    <w:rsid w:val="00C7417F"/>
    <w:rsid w:val="00C8637B"/>
    <w:rsid w:val="00C925C0"/>
    <w:rsid w:val="00C9294D"/>
    <w:rsid w:val="00CA3B24"/>
    <w:rsid w:val="00CB47E5"/>
    <w:rsid w:val="00CC6F74"/>
    <w:rsid w:val="00CD50CA"/>
    <w:rsid w:val="00CF1C07"/>
    <w:rsid w:val="00CF789F"/>
    <w:rsid w:val="00D17816"/>
    <w:rsid w:val="00D31257"/>
    <w:rsid w:val="00D31A1B"/>
    <w:rsid w:val="00D36581"/>
    <w:rsid w:val="00D37FF2"/>
    <w:rsid w:val="00D63EF6"/>
    <w:rsid w:val="00D82C62"/>
    <w:rsid w:val="00D91B03"/>
    <w:rsid w:val="00D9447C"/>
    <w:rsid w:val="00DA57F4"/>
    <w:rsid w:val="00DA5D0D"/>
    <w:rsid w:val="00DC1CA1"/>
    <w:rsid w:val="00DC6EBB"/>
    <w:rsid w:val="00DD4235"/>
    <w:rsid w:val="00DE08BA"/>
    <w:rsid w:val="00DE2EA3"/>
    <w:rsid w:val="00DE34FF"/>
    <w:rsid w:val="00E11FF5"/>
    <w:rsid w:val="00E21C27"/>
    <w:rsid w:val="00E26FA3"/>
    <w:rsid w:val="00E4650E"/>
    <w:rsid w:val="00E51A52"/>
    <w:rsid w:val="00E61385"/>
    <w:rsid w:val="00E67183"/>
    <w:rsid w:val="00EB2627"/>
    <w:rsid w:val="00EB6995"/>
    <w:rsid w:val="00EC2469"/>
    <w:rsid w:val="00EC3C90"/>
    <w:rsid w:val="00EE17AE"/>
    <w:rsid w:val="00EE2EA4"/>
    <w:rsid w:val="00EF02ED"/>
    <w:rsid w:val="00EF3F25"/>
    <w:rsid w:val="00EF625B"/>
    <w:rsid w:val="00F0187D"/>
    <w:rsid w:val="00F01E4E"/>
    <w:rsid w:val="00F21DA2"/>
    <w:rsid w:val="00F26A8B"/>
    <w:rsid w:val="00F45520"/>
    <w:rsid w:val="00F45DF0"/>
    <w:rsid w:val="00F510A8"/>
    <w:rsid w:val="00F53037"/>
    <w:rsid w:val="00F5351D"/>
    <w:rsid w:val="00F538A8"/>
    <w:rsid w:val="00F562BA"/>
    <w:rsid w:val="00F576B4"/>
    <w:rsid w:val="00F6775F"/>
    <w:rsid w:val="00F70059"/>
    <w:rsid w:val="00F93D50"/>
    <w:rsid w:val="00FA179E"/>
    <w:rsid w:val="00FA1FAB"/>
    <w:rsid w:val="00FA5B2B"/>
    <w:rsid w:val="00FB7441"/>
    <w:rsid w:val="00FB7A3D"/>
    <w:rsid w:val="00FF05C3"/>
    <w:rsid w:val="00FF06AD"/>
    <w:rsid w:val="00FF1D4F"/>
    <w:rsid w:val="0206EA5D"/>
    <w:rsid w:val="07DCEADC"/>
    <w:rsid w:val="0E438140"/>
    <w:rsid w:val="15DC4710"/>
    <w:rsid w:val="1BCAABC8"/>
    <w:rsid w:val="24F814F4"/>
    <w:rsid w:val="55B56805"/>
    <w:rsid w:val="7050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FB823"/>
  <w15:chartTrackingRefBased/>
  <w15:docId w15:val="{5E2F6BF9-0935-4CEF-8A2B-3D4C4B6DD4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408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40885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rsid w:val="00340885"/>
    <w:rPr>
      <w:rFonts w:ascii="Times New Roman" w:hAnsi="Times New Roman" w:eastAsia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E30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3093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E3093"/>
    <w:rPr>
      <w:rFonts w:ascii="Times New Roman" w:hAnsi="Times New Roman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09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E3093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0FF5"/>
    <w:pPr>
      <w:ind w:left="720"/>
      <w:contextualSpacing/>
    </w:pPr>
  </w:style>
  <w:style w:type="paragraph" w:styleId="Revision">
    <w:name w:val="Revision"/>
    <w:hidden/>
    <w:uiPriority w:val="99"/>
    <w:semiHidden/>
    <w:rsid w:val="00642BB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Bath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Louise McCollum</dc:creator>
  <keywords/>
  <dc:description/>
  <lastModifiedBy>Louise McCollum</lastModifiedBy>
  <revision>20</revision>
  <dcterms:created xsi:type="dcterms:W3CDTF">2023-03-01T12:03:00.0000000Z</dcterms:created>
  <dcterms:modified xsi:type="dcterms:W3CDTF">2023-05-24T10:29:20.4747975Z</dcterms:modified>
</coreProperties>
</file>